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B" w:rsidRPr="0032283B" w:rsidRDefault="0032283B" w:rsidP="0032283B">
      <w:pPr>
        <w:ind w:right="424" w:firstLine="6379"/>
        <w:rPr>
          <w:rFonts w:ascii="Impact" w:eastAsia="Calibri" w:hAnsi="Impact"/>
          <w:color w:val="002060"/>
          <w:sz w:val="28"/>
          <w:szCs w:val="28"/>
          <w:lang w:val="en-US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TARASENKO T. V.</w:t>
      </w:r>
    </w:p>
    <w:p w:rsidR="0032283B" w:rsidRPr="0032283B" w:rsidRDefault="0032283B" w:rsidP="0032283B">
      <w:pPr>
        <w:ind w:right="424" w:firstLine="6379"/>
        <w:rPr>
          <w:rFonts w:ascii="Impact" w:eastAsia="Calibri" w:hAnsi="Impact"/>
          <w:color w:val="002060"/>
          <w:sz w:val="28"/>
          <w:szCs w:val="28"/>
          <w:lang w:val="en-US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>KULYKOVA L. A.</w:t>
      </w:r>
    </w:p>
    <w:p w:rsidR="0032283B" w:rsidRPr="0032283B" w:rsidRDefault="0032283B" w:rsidP="0032283B">
      <w:pPr>
        <w:ind w:right="424" w:firstLine="6379"/>
        <w:rPr>
          <w:rFonts w:ascii="Impact" w:eastAsia="Calibri" w:hAnsi="Impact"/>
          <w:color w:val="002060"/>
          <w:sz w:val="28"/>
          <w:szCs w:val="28"/>
          <w:lang w:val="en-US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RYABUKHA T. V.</w:t>
      </w:r>
    </w:p>
    <w:p w:rsidR="0032283B" w:rsidRPr="0032283B" w:rsidRDefault="0032283B" w:rsidP="0032283B">
      <w:pPr>
        <w:ind w:right="424" w:firstLine="6379"/>
        <w:rPr>
          <w:rFonts w:ascii="Impact" w:eastAsia="Calibri" w:hAnsi="Impact"/>
          <w:color w:val="002060"/>
          <w:sz w:val="28"/>
          <w:szCs w:val="28"/>
          <w:lang w:val="en-US"/>
        </w:rPr>
      </w:pPr>
      <w:proofErr w:type="gramStart"/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>BARANTSOVA I. O.</w:t>
      </w:r>
      <w:proofErr w:type="gramEnd"/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32283B" w:rsidRPr="0032283B" w:rsidRDefault="0032283B" w:rsidP="0032283B">
      <w:pPr>
        <w:ind w:right="424" w:firstLine="6379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en-US" w:eastAsia="en-US"/>
        </w:rPr>
      </w:pPr>
      <w:r w:rsidRPr="0032283B">
        <w:rPr>
          <w:rFonts w:ascii="Impact" w:eastAsia="Calibri" w:hAnsi="Impact"/>
          <w:color w:val="002060"/>
          <w:sz w:val="72"/>
          <w:szCs w:val="72"/>
          <w:lang w:val="uk-UA" w:eastAsia="en-US"/>
        </w:rPr>
        <w:t xml:space="preserve">HISTORY AND CULTURE </w:t>
      </w: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en-US" w:eastAsia="en-US"/>
        </w:rPr>
      </w:pPr>
      <w:r w:rsidRPr="0032283B">
        <w:rPr>
          <w:rFonts w:ascii="Impact" w:eastAsia="Calibri" w:hAnsi="Impact"/>
          <w:color w:val="002060"/>
          <w:sz w:val="72"/>
          <w:szCs w:val="72"/>
          <w:lang w:val="uk-UA" w:eastAsia="en-US"/>
        </w:rPr>
        <w:t>OF ENGLISH-SPEAKING COUNTRIES</w:t>
      </w: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en-US" w:eastAsia="en-US"/>
        </w:rPr>
      </w:pP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Calibri" w:eastAsia="Calibri" w:hAnsi="Calibri"/>
          <w:noProof/>
          <w:sz w:val="22"/>
          <w:szCs w:val="22"/>
          <w:lang w:val="en-US"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6591300" cy="4019550"/>
            <wp:effectExtent l="0" t="0" r="0" b="0"/>
            <wp:docPr id="3" name="Рисунок 3" descr="Англоязычные страны — Увлекательный Англи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глоязычные страны — Увлекательный Англий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en-US"/>
        </w:rPr>
      </w:pP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en-US"/>
        </w:rPr>
      </w:pP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en-US"/>
        </w:rPr>
      </w:pP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uk-UA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>MELITOPOL</w:t>
      </w:r>
      <w:r w:rsidRPr="0032283B">
        <w:rPr>
          <w:rFonts w:ascii="Impact" w:eastAsia="Calibri" w:hAnsi="Impact"/>
          <w:color w:val="002060"/>
          <w:sz w:val="28"/>
          <w:szCs w:val="28"/>
        </w:rPr>
        <w:t xml:space="preserve"> </w:t>
      </w: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20</w:t>
      </w:r>
      <w:r w:rsidRPr="0032283B">
        <w:rPr>
          <w:rFonts w:ascii="Impact" w:eastAsia="Calibri" w:hAnsi="Impact"/>
          <w:color w:val="002060"/>
          <w:sz w:val="28"/>
          <w:szCs w:val="28"/>
        </w:rPr>
        <w:t>20</w:t>
      </w: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  <w:lang w:val="uk-UA"/>
        </w:rPr>
      </w:pPr>
      <w:r w:rsidRPr="0032283B">
        <w:rPr>
          <w:rFonts w:ascii="Calibri" w:eastAsia="Calibri" w:hAnsi="Calibri"/>
          <w:sz w:val="22"/>
          <w:szCs w:val="22"/>
          <w:lang w:eastAsia="en-US"/>
        </w:rPr>
        <w:t xml:space="preserve">УДК   </w:t>
      </w:r>
      <w:r w:rsidRPr="0032283B">
        <w:rPr>
          <w:rFonts w:ascii="Arial" w:eastAsia="Calibri" w:hAnsi="Arial" w:cs="Arial"/>
          <w:sz w:val="22"/>
          <w:szCs w:val="22"/>
          <w:lang w:eastAsia="en-US"/>
        </w:rPr>
        <w:t>811.111:94(410.1)(=111)(075.8)</w:t>
      </w: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>Рекомендовано Вченою</w:t>
      </w:r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радою </w:t>
      </w: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Мелітопольського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32283B">
        <w:rPr>
          <w:rFonts w:eastAsia="Calibri"/>
          <w:color w:val="000000"/>
          <w:sz w:val="28"/>
          <w:szCs w:val="28"/>
          <w:lang w:eastAsia="ru-RU"/>
        </w:rPr>
        <w:t>державного</w:t>
      </w:r>
      <w:proofErr w:type="gram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педагогічного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університету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імені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Богдана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Хмельницького</w:t>
      </w:r>
      <w:proofErr w:type="spellEnd"/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eastAsia="ru-RU"/>
        </w:rPr>
        <w:t>(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п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ротокол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№  від</w:t>
      </w:r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20</w:t>
      </w:r>
      <w:r w:rsidRPr="0032283B">
        <w:rPr>
          <w:rFonts w:eastAsia="Calibri"/>
          <w:color w:val="000000"/>
          <w:sz w:val="28"/>
          <w:szCs w:val="28"/>
          <w:lang w:eastAsia="ru-RU"/>
        </w:rPr>
        <w:t>20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р.)</w:t>
      </w:r>
    </w:p>
    <w:p w:rsidR="0032283B" w:rsidRPr="0032283B" w:rsidRDefault="0032283B" w:rsidP="0032283B">
      <w:pPr>
        <w:ind w:right="424"/>
        <w:jc w:val="center"/>
        <w:rPr>
          <w:rFonts w:eastAsia="Calibri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Рецензенти: 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>Приходько Г.І., доктор філологічних наук, професор кафедри англійської філології Запорізького національного університету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Рашидов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С. Ф.,</w:t>
      </w:r>
      <w:r w:rsidRPr="0032283B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доктор педагогічних наук, професор кафедри загальної педагогіки,  дошкільної, початкової та спеціальної освіти Ізмаїльського державного гуманітарного університету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7"/>
          <w:szCs w:val="27"/>
          <w:lang w:val="uk-UA"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Гембарук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А. С., кандидат педагогічних наук, доцент, завідувач кафедри англійської мови та методики її навчання </w:t>
      </w:r>
      <w:r w:rsidRPr="0032283B">
        <w:rPr>
          <w:rFonts w:eastAsia="Calibri"/>
          <w:sz w:val="28"/>
          <w:szCs w:val="28"/>
          <w:lang w:val="uk-UA" w:eastAsia="en-US"/>
        </w:rPr>
        <w:t>Уманського державного педагогічного університету імені Павла Тичини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rPr>
          <w:rFonts w:eastAsia="Calibri"/>
          <w:color w:val="000000"/>
          <w:sz w:val="27"/>
          <w:szCs w:val="27"/>
          <w:lang w:val="uk-UA" w:eastAsia="ru-RU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History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and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culture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of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Еnglish-speaking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countries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>: навчальний посібник</w:t>
      </w:r>
      <w:r w:rsidRPr="0032283B">
        <w:rPr>
          <w:rFonts w:eastAsia="Calibri"/>
          <w:color w:val="000000"/>
          <w:sz w:val="28"/>
          <w:szCs w:val="28"/>
          <w:lang w:val="en-US" w:eastAsia="ru-RU"/>
        </w:rPr>
        <w:t>.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Т.В. Тарасенко, Л.А. Куликова, Т.В. Рябуха, І.О.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Баранцова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>.  Мелітополь: Видавництво МДПУ, 2020. 120</w:t>
      </w:r>
      <w:r w:rsidRPr="0032283B">
        <w:rPr>
          <w:rFonts w:eastAsia="Calibri"/>
          <w:color w:val="000000"/>
          <w:sz w:val="28"/>
          <w:szCs w:val="28"/>
          <w:lang w:val="en-US" w:eastAsia="ru-RU"/>
        </w:rPr>
        <w:t> 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с.</w:t>
      </w:r>
    </w:p>
    <w:p w:rsidR="0032283B" w:rsidRPr="0032283B" w:rsidRDefault="0032283B" w:rsidP="0032283B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32283B">
        <w:rPr>
          <w:rFonts w:eastAsia="Calibri"/>
          <w:color w:val="000000"/>
          <w:sz w:val="28"/>
          <w:szCs w:val="28"/>
          <w:lang w:val="uk-UA"/>
        </w:rPr>
        <w:t>Даний навчальний посібник призначений для підготовки здобувачів вищої освіти спеціальностей: 014.021 Середня освіта (Англійська мова і література),  035.041 Германські мови та літератури (переклад включно), а також може бути використаний для здобувачів вищої освіти інших філологічних спеціальностей.</w:t>
      </w:r>
    </w:p>
    <w:p w:rsidR="0032283B" w:rsidRPr="0032283B" w:rsidRDefault="0032283B" w:rsidP="0032283B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Мета посібника – </w:t>
      </w:r>
      <w:r w:rsidRPr="0032283B">
        <w:rPr>
          <w:rFonts w:eastAsia="Calibri"/>
          <w:sz w:val="28"/>
          <w:szCs w:val="28"/>
          <w:lang w:val="uk-UA" w:eastAsia="ru-RU"/>
        </w:rPr>
        <w:t>формування у студентів системи сучасних знань щодо історії, традицій,</w:t>
      </w:r>
      <w:r w:rsidRPr="0032283B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32283B">
        <w:rPr>
          <w:rFonts w:eastAsia="Calibri"/>
          <w:sz w:val="28"/>
          <w:szCs w:val="28"/>
          <w:lang w:val="uk-UA" w:eastAsia="ru-RU"/>
        </w:rPr>
        <w:t xml:space="preserve">видатних особистостей, культури англомовних країн і відображенні зазначених реалій у англійській мові, а також умінь застосування набутих знань в удосконаленні практики іншомовного спілкування, перекладу та в адекватному </w:t>
      </w:r>
      <w:proofErr w:type="spellStart"/>
      <w:r w:rsidRPr="0032283B">
        <w:rPr>
          <w:rFonts w:eastAsia="Calibri"/>
          <w:sz w:val="28"/>
          <w:szCs w:val="28"/>
          <w:lang w:val="uk-UA" w:eastAsia="ru-RU"/>
        </w:rPr>
        <w:t>лінгвокультурологічному</w:t>
      </w:r>
      <w:proofErr w:type="spellEnd"/>
      <w:r w:rsidRPr="0032283B">
        <w:rPr>
          <w:rFonts w:eastAsia="Calibri"/>
          <w:sz w:val="28"/>
          <w:szCs w:val="28"/>
          <w:lang w:val="uk-UA" w:eastAsia="ru-RU"/>
        </w:rPr>
        <w:t xml:space="preserve"> розумінні й використанні англійської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мови і мовлення. </w:t>
      </w:r>
    </w:p>
    <w:p w:rsidR="0032283B" w:rsidRPr="0032283B" w:rsidRDefault="0032283B" w:rsidP="0032283B">
      <w:pPr>
        <w:ind w:firstLine="709"/>
        <w:jc w:val="both"/>
        <w:rPr>
          <w:rFonts w:eastAsia="Calibri"/>
          <w:sz w:val="28"/>
          <w:szCs w:val="28"/>
        </w:rPr>
      </w:pPr>
      <w:r w:rsidRPr="0032283B">
        <w:rPr>
          <w:rFonts w:eastAsia="Calibri"/>
          <w:color w:val="000000"/>
          <w:sz w:val="28"/>
          <w:szCs w:val="28"/>
          <w:lang w:val="uk-UA"/>
        </w:rPr>
        <w:t xml:space="preserve">Навчальний посібник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міст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>и</w:t>
      </w:r>
      <w:proofErr w:type="spellStart"/>
      <w:r w:rsidRPr="0032283B">
        <w:rPr>
          <w:rFonts w:eastAsia="Calibri"/>
          <w:color w:val="000000"/>
          <w:sz w:val="28"/>
          <w:szCs w:val="28"/>
        </w:rPr>
        <w:t>ть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>теоретичний матеріал, завдання й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питання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 xml:space="preserve"> для 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 xml:space="preserve">аудиторної роботи та </w:t>
      </w:r>
      <w:proofErr w:type="spellStart"/>
      <w:r w:rsidRPr="0032283B">
        <w:rPr>
          <w:rFonts w:eastAsia="Calibri"/>
          <w:color w:val="000000"/>
          <w:sz w:val="28"/>
          <w:szCs w:val="28"/>
        </w:rPr>
        <w:t>самостійного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опрацювання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>,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sz w:val="28"/>
          <w:szCs w:val="28"/>
        </w:rPr>
        <w:t xml:space="preserve">список </w:t>
      </w:r>
      <w:proofErr w:type="spellStart"/>
      <w:r w:rsidRPr="0032283B">
        <w:rPr>
          <w:rFonts w:eastAsia="Calibri"/>
          <w:sz w:val="28"/>
          <w:szCs w:val="28"/>
        </w:rPr>
        <w:t>рекомендованої</w:t>
      </w:r>
      <w:proofErr w:type="spellEnd"/>
      <w:r w:rsidRPr="0032283B">
        <w:rPr>
          <w:rFonts w:eastAsia="Calibri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sz w:val="28"/>
          <w:szCs w:val="28"/>
        </w:rPr>
        <w:t>літератури</w:t>
      </w:r>
      <w:proofErr w:type="spellEnd"/>
      <w:r w:rsidRPr="0032283B">
        <w:rPr>
          <w:rFonts w:eastAsia="Calibri"/>
          <w:sz w:val="28"/>
          <w:szCs w:val="28"/>
          <w:lang w:val="uk-UA"/>
        </w:rPr>
        <w:t xml:space="preserve">,  електронних ресурсів </w:t>
      </w:r>
      <w:r w:rsidRPr="0032283B">
        <w:rPr>
          <w:rFonts w:eastAsia="Calibri"/>
          <w:sz w:val="28"/>
          <w:szCs w:val="28"/>
        </w:rPr>
        <w:t>та</w:t>
      </w:r>
      <w:r w:rsidRPr="0032283B">
        <w:rPr>
          <w:rFonts w:eastAsia="Calibri"/>
          <w:sz w:val="28"/>
          <w:szCs w:val="28"/>
          <w:lang w:val="uk-UA"/>
        </w:rPr>
        <w:t xml:space="preserve"> додатки. </w:t>
      </w:r>
      <w:bookmarkStart w:id="0" w:name="_GoBack"/>
      <w:bookmarkEnd w:id="0"/>
    </w:p>
    <w:sectPr w:rsidR="0032283B" w:rsidRPr="0032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Schbook Win95B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7"/>
    <w:rsid w:val="00264345"/>
    <w:rsid w:val="0032283B"/>
    <w:rsid w:val="00922EBD"/>
    <w:rsid w:val="00A82AA7"/>
    <w:rsid w:val="00B95026"/>
    <w:rsid w:val="00F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2020-06-03T14:47:00Z</dcterms:created>
  <dcterms:modified xsi:type="dcterms:W3CDTF">2020-06-03T15:28:00Z</dcterms:modified>
</cp:coreProperties>
</file>