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МЕЛІТОПОЛЬСЬКИЙ ДЕРЖАВНИЙ ПЕДАГОГІЧНИЙ УНІВЕРСИТЕТ </w:t>
      </w: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ІМЕНІ БОГДАНА ХМЕЛЬНИЦЬКОГО</w:t>
      </w: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Кафедра методики викладання германських мов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“</w:t>
      </w:r>
      <w:r w:rsidRPr="00036E4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ЗАТВЕРДЖУЮ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”</w:t>
      </w: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Завідувач кафедри</w:t>
      </w: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ГУРОВ С.Ю.</w:t>
      </w: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</w:t>
      </w:r>
    </w:p>
    <w:p w:rsidR="00284D91" w:rsidRPr="00036E4A" w:rsidRDefault="00284D91" w:rsidP="00284D91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“</w:t>
      </w:r>
      <w:r w:rsidRPr="00036E4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”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36E4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серпня 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оку</w:t>
      </w:r>
    </w:p>
    <w:p w:rsidR="00284D91" w:rsidRPr="00036E4A" w:rsidRDefault="00284D91" w:rsidP="00284D9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keepNext/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36E4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РОБОЧА </w:t>
      </w:r>
      <w:r w:rsidRPr="00036E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284D91" w:rsidRPr="00036E4A" w:rsidRDefault="00284D91" w:rsidP="00284D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84D91" w:rsidRPr="00036E4A" w:rsidRDefault="00284D91" w:rsidP="00284D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ОВНОВНА ІНОЗЕМНА МОВА З МОВЛЕННЄВОЮ ПРАКТИКОЮ І КУРСОВОЮ РОБОТОЮ</w:t>
      </w:r>
    </w:p>
    <w:p w:rsidR="00284D91" w:rsidRPr="00036E4A" w:rsidRDefault="00284D91" w:rsidP="00284D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84D91" w:rsidRPr="00036E4A" w:rsidRDefault="00284D91" w:rsidP="00284D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84D91" w:rsidRPr="00036E4A" w:rsidRDefault="00284D91" w:rsidP="00284D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Ступінь вищої освіти: </w:t>
      </w:r>
      <w:r w:rsidRPr="00036E4A"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  <w:t xml:space="preserve">перший (бакалаврський)  </w:t>
      </w:r>
    </w:p>
    <w:p w:rsidR="00284D91" w:rsidRPr="00036E4A" w:rsidRDefault="00284D91" w:rsidP="00284D9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</w:p>
    <w:p w:rsidR="00284D91" w:rsidRPr="00036E4A" w:rsidRDefault="00284D91" w:rsidP="00284D91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Галузь знань: </w:t>
      </w:r>
      <w:r w:rsidRPr="00036E4A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 Освіта / Педагогіка</w:t>
      </w:r>
    </w:p>
    <w:p w:rsidR="00284D91" w:rsidRPr="00036E4A" w:rsidRDefault="00284D91" w:rsidP="00284D9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84D91" w:rsidRPr="00036E4A" w:rsidRDefault="00284D91" w:rsidP="00284D91">
      <w:pPr>
        <w:spacing w:after="0" w:line="360" w:lineRule="auto"/>
        <w:ind w:left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Спеціальність:  </w:t>
      </w:r>
      <w:r w:rsidRPr="00036E4A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014.02 Середня освіта. Мова і література (німецька)</w:t>
      </w: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Мелітополь, 2020</w:t>
      </w: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br w:type="page"/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Робоча програма навчальної дисципліни «Основна іноземна мова з мовленнєвою практикою і курсовою роботою» з циклу професійної і практичної підготовки для здобувачів вищої освіти: ступінь вищої освіти: перший (бакалаврський) галузі знань 01 Освіта / Педагогіка за напрямом підготовки 014.02 Середня освіта. Мова і література (німецька).</w:t>
      </w: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284D91" w:rsidRPr="00036E4A" w:rsidRDefault="00284D91" w:rsidP="00284D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„</w:t>
      </w:r>
      <w:r w:rsidRPr="00036E4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25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” </w:t>
      </w:r>
      <w:r w:rsidRPr="00036E4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серпня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2020 року  </w:t>
      </w: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036E4A">
        <w:rPr>
          <w:rFonts w:ascii="Times New Roman" w:eastAsia="Calibri" w:hAnsi="Times New Roman" w:cs="Times New Roman"/>
          <w:bCs/>
          <w:sz w:val="24"/>
          <w:lang w:val="uk-UA"/>
        </w:rPr>
        <w:t xml:space="preserve">Розробники: </w:t>
      </w:r>
      <w:r w:rsidRPr="00036E4A">
        <w:rPr>
          <w:rFonts w:ascii="Times New Roman" w:hAnsi="Times New Roman" w:cs="Times New Roman"/>
          <w:noProof/>
          <w:sz w:val="24"/>
          <w:szCs w:val="28"/>
          <w:lang w:val="uk-UA"/>
        </w:rPr>
        <w:t>О.А.Лебєдєва, старший викладач</w:t>
      </w: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Робоча програма дисципліни «Основна іноземна мова з мовленнєвою практикою і курсовою роботою» затверджена на засіданні </w:t>
      </w:r>
      <w:r w:rsidRPr="00036E4A">
        <w:rPr>
          <w:rFonts w:ascii="Times New Roman" w:eastAsia="Calibri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методики викладання германських мов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“25” серпня 2020 року 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Завідувач кафедри             ____________            (к.пед.н. Гуров С.Ю.)</w:t>
      </w:r>
    </w:p>
    <w:p w:rsidR="00284D91" w:rsidRPr="00036E4A" w:rsidRDefault="00284D91" w:rsidP="00284D91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“25” серпня 2020 року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Схвалено навчально-методичною комісією філологічного факультету 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“27” серпня 2020 року 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Голова навчально-методичної комісії   _______________    (Тарасенко Т.В.)</w:t>
      </w: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“27” серпня 2020 року                            </w:t>
      </w: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4D91" w:rsidRPr="00036E4A" w:rsidRDefault="00284D91" w:rsidP="00284D91">
      <w:pPr>
        <w:tabs>
          <w:tab w:val="left" w:pos="6237"/>
        </w:tabs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036E4A">
        <w:rPr>
          <w:rFonts w:ascii="Times New Roman" w:eastAsia="Calibri" w:hAnsi="Times New Roman" w:cs="Times New Roman"/>
          <w:sz w:val="24"/>
          <w:lang w:val="uk-UA"/>
        </w:rPr>
        <w:sym w:font="Symbol" w:char="F0D3"/>
      </w:r>
      <w:r w:rsidRPr="00036E4A">
        <w:rPr>
          <w:rFonts w:ascii="Times New Roman" w:eastAsia="Calibri" w:hAnsi="Times New Roman" w:cs="Times New Roman"/>
          <w:sz w:val="24"/>
          <w:lang w:val="uk-UA"/>
        </w:rPr>
        <w:t>Лебєдєва О.А., 2020 рік</w:t>
      </w:r>
    </w:p>
    <w:p w:rsidR="00284D91" w:rsidRPr="00036E4A" w:rsidRDefault="00284D91" w:rsidP="00284D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br w:type="page"/>
      </w:r>
      <w:r w:rsidRPr="00036E4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lastRenderedPageBreak/>
        <w:t>1. Опис навчальної дисципліни</w:t>
      </w:r>
    </w:p>
    <w:p w:rsidR="00284D91" w:rsidRPr="00036E4A" w:rsidRDefault="00284D91" w:rsidP="00284D91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1985"/>
        <w:gridCol w:w="2111"/>
      </w:tblGrid>
      <w:tr w:rsidR="00284D91" w:rsidRPr="00036E4A" w:rsidTr="00036E4A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показників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284D9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>Рівень вищої освіти</w:t>
            </w:r>
          </w:p>
          <w:p w:rsidR="00284D91" w:rsidRPr="00036E4A" w:rsidRDefault="00284D91" w:rsidP="00284D9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 xml:space="preserve">галузь знань, спеціальність, спеціалізація 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Характеристика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навчальної дисципліни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284D91" w:rsidRPr="00036E4A" w:rsidTr="00036E4A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284D91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кредитів: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284D91" w:rsidRPr="00036E4A" w:rsidRDefault="00284D91" w:rsidP="0028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освіти: перший (бакалаврський)</w:t>
            </w:r>
          </w:p>
          <w:p w:rsidR="00284D91" w:rsidRPr="00036E4A" w:rsidRDefault="00284D91" w:rsidP="0028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D91" w:rsidRPr="00036E4A" w:rsidRDefault="00284D91" w:rsidP="0003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:rsidR="00284D91" w:rsidRPr="00036E4A" w:rsidRDefault="00284D91" w:rsidP="0003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01 </w:t>
            </w: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 w:eastAsia="uk-UA"/>
              </w:rPr>
              <w:t>Освіта / Педагогіка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284D91" w:rsidRPr="00036E4A" w:rsidRDefault="00284D91" w:rsidP="0003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D91" w:rsidRPr="00036E4A" w:rsidRDefault="00036E4A" w:rsidP="0003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4D91"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:rsidR="00284D91" w:rsidRPr="00036E4A" w:rsidRDefault="00284D91" w:rsidP="00284D91">
            <w:pPr>
              <w:spacing w:after="0" w:line="36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 w:eastAsia="ru-RU"/>
              </w:rPr>
              <w:t>014.02 Середня освіта. Мова і література (німецька)</w:t>
            </w:r>
          </w:p>
          <w:p w:rsidR="00284D91" w:rsidRPr="00036E4A" w:rsidRDefault="00284D91" w:rsidP="00284D91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Обов’язкова 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4D91" w:rsidRPr="00036E4A" w:rsidTr="00036E4A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D91" w:rsidRPr="00036E4A" w:rsidRDefault="00284D91" w:rsidP="00284D9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>Блоків – 2</w:t>
            </w:r>
          </w:p>
          <w:p w:rsidR="00284D91" w:rsidRPr="00036E4A" w:rsidRDefault="00284D91" w:rsidP="00284D91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284D9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3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4D91" w:rsidRPr="00036E4A" w:rsidTr="00036E4A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5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6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284D91" w:rsidRPr="00036E4A" w:rsidTr="00036E4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– 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2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Лекції </w:t>
            </w:r>
          </w:p>
        </w:tc>
      </w:tr>
      <w:tr w:rsidR="00284D91" w:rsidRPr="00036E4A" w:rsidTr="00036E4A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Тижневих годин: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284D91" w:rsidRPr="00036E4A" w:rsidRDefault="00284D91" w:rsidP="00036E4A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52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Лабораторні 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68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84D91" w:rsidRPr="00036E4A" w:rsidTr="00036E4A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91" w:rsidRPr="00036E4A" w:rsidRDefault="00284D91" w:rsidP="00036E4A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Вид контролю: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залік</w:t>
            </w:r>
          </w:p>
        </w:tc>
      </w:tr>
    </w:tbl>
    <w:p w:rsidR="00036E4A" w:rsidRPr="00036E4A" w:rsidRDefault="00036E4A" w:rsidP="00036E4A">
      <w:pPr>
        <w:pStyle w:val="Default"/>
        <w:tabs>
          <w:tab w:val="left" w:pos="1134"/>
        </w:tabs>
        <w:ind w:left="709"/>
        <w:rPr>
          <w:b/>
          <w:sz w:val="32"/>
          <w:szCs w:val="28"/>
        </w:rPr>
      </w:pPr>
    </w:p>
    <w:p w:rsidR="00036E4A" w:rsidRPr="00036E4A" w:rsidRDefault="00036E4A" w:rsidP="00036E4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rPr>
          <w:b/>
          <w:sz w:val="32"/>
          <w:szCs w:val="28"/>
        </w:rPr>
      </w:pPr>
      <w:r w:rsidRPr="00036E4A">
        <w:rPr>
          <w:b/>
          <w:sz w:val="28"/>
          <w:szCs w:val="28"/>
        </w:rPr>
        <w:t xml:space="preserve">Мета навчальної дисципліни </w:t>
      </w:r>
      <w:r w:rsidRPr="00036E4A">
        <w:rPr>
          <w:sz w:val="28"/>
        </w:rPr>
        <w:t>передбачає подальше удосконалення набутих студентами знань з теорії та практики мови у школах, розвиток їхніх творчих здібностей, розширення різнорівневої мовленнєвої компетенції, підвищення мовної компетенції студентів до якісно вищого рівня</w:t>
      </w:r>
      <w:r>
        <w:rPr>
          <w:sz w:val="28"/>
        </w:rPr>
        <w:t xml:space="preserve"> </w:t>
      </w:r>
      <w:r w:rsidRPr="00036E4A">
        <w:rPr>
          <w:sz w:val="28"/>
        </w:rPr>
        <w:t>у читанні,  письмі, аудіюванні  та усному мовленні.</w:t>
      </w:r>
    </w:p>
    <w:p w:rsidR="00036E4A" w:rsidRDefault="00036E4A" w:rsidP="00036E4A">
      <w:pPr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Робота над темами та різножанровими видами текстів передбачає подальше вдосконалення лексичних, граматичних, фонетичних навичок студентів, розширення їхнього активного та потенційного словникового запасу. Це відбувається як при аналізі текстового матеріалу, так і в ситуативних контекстах, в різних видах мовленнєвої  діяльності.</w:t>
      </w:r>
    </w:p>
    <w:p w:rsidR="00036E4A" w:rsidRPr="00036E4A" w:rsidRDefault="00036E4A" w:rsidP="00036E4A">
      <w:pPr>
        <w:ind w:firstLine="426"/>
        <w:jc w:val="both"/>
        <w:rPr>
          <w:rFonts w:ascii="Times New Roman" w:hAnsi="Times New Roman" w:cs="Times New Roman"/>
          <w:sz w:val="28"/>
          <w:lang w:val="uk-UA"/>
        </w:rPr>
      </w:pPr>
    </w:p>
    <w:p w:rsidR="00036E4A" w:rsidRPr="00036E4A" w:rsidRDefault="00036E4A" w:rsidP="00036E4A">
      <w:pPr>
        <w:pStyle w:val="Listenabsatz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  <w:lang w:val="uk-UA"/>
        </w:rPr>
      </w:pPr>
      <w:r w:rsidRPr="00036E4A">
        <w:rPr>
          <w:b/>
          <w:iCs/>
          <w:lang w:val="uk-UA"/>
        </w:rPr>
        <w:lastRenderedPageBreak/>
        <w:t>Перелік к</w:t>
      </w:r>
      <w:r w:rsidRPr="00036E4A">
        <w:rPr>
          <w:b/>
          <w:iCs/>
        </w:rPr>
        <w:t>омпетентност</w:t>
      </w:r>
      <w:r w:rsidRPr="00036E4A">
        <w:rPr>
          <w:b/>
          <w:iCs/>
          <w:lang w:val="uk-UA"/>
        </w:rPr>
        <w:t>ей, які набуваються під час опанування дисципліною: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4. Здатність до пошуку, оброблення, аналізу та критичного оцінювання інформації з різних джерел, у т.ч. іноземною мовою.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 xml:space="preserve">ЗК 5. Здатність застосовувати набуті знання та вміння в практичних ситуаціях, </w:t>
      </w:r>
      <w:r w:rsidRPr="00036E4A">
        <w:rPr>
          <w:rFonts w:ascii="Times New Roman" w:hAnsi="Times New Roman" w:cs="Times New Roman"/>
          <w:sz w:val="28"/>
          <w:lang w:val="uk-UA"/>
        </w:rPr>
        <w:t xml:space="preserve"> </w:t>
      </w:r>
      <w:r w:rsidRPr="00036E4A">
        <w:rPr>
          <w:rFonts w:ascii="Times New Roman" w:hAnsi="Times New Roman" w:cs="Times New Roman"/>
          <w:bCs/>
          <w:sz w:val="28"/>
          <w:lang w:val="uk-UA"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6. Здатність вчитися і оволодівати сучасними знаннями.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7. 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036E4A" w:rsidRPr="00036E4A" w:rsidRDefault="00036E4A" w:rsidP="00036E4A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4.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036E4A" w:rsidRPr="00036E4A" w:rsidRDefault="00036E4A" w:rsidP="00036E4A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8.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036E4A" w:rsidRPr="00036E4A" w:rsidRDefault="00036E4A" w:rsidP="00036E4A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9.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036E4A" w:rsidRPr="00036E4A" w:rsidRDefault="00036E4A" w:rsidP="00036E4A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32"/>
          <w:lang w:val="uk-UA" w:eastAsia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10. 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036E4A" w:rsidRPr="00036E4A" w:rsidRDefault="00036E4A" w:rsidP="00036E4A">
      <w:pPr>
        <w:pStyle w:val="Listenabsatz"/>
        <w:numPr>
          <w:ilvl w:val="0"/>
          <w:numId w:val="2"/>
        </w:numPr>
        <w:tabs>
          <w:tab w:val="left" w:pos="1134"/>
        </w:tabs>
        <w:ind w:left="0" w:right="-6" w:firstLine="709"/>
        <w:rPr>
          <w:b/>
          <w:szCs w:val="28"/>
          <w:lang w:val="uk-UA"/>
        </w:rPr>
      </w:pPr>
      <w:r w:rsidRPr="00036E4A">
        <w:rPr>
          <w:b/>
          <w:szCs w:val="28"/>
          <w:lang w:val="uk-UA"/>
        </w:rPr>
        <w:t>Результати навчання</w:t>
      </w:r>
    </w:p>
    <w:p w:rsidR="00036E4A" w:rsidRPr="00036E4A" w:rsidRDefault="00036E4A" w:rsidP="00036E4A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 xml:space="preserve">ПРН 1 - Знання сучасних філологічних і дидактичних засад навчання іноземних мов і світової літератури. </w:t>
      </w:r>
    </w:p>
    <w:p w:rsidR="00036E4A" w:rsidRPr="00036E4A" w:rsidRDefault="00036E4A" w:rsidP="00036E4A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5 - Знання мовних норм, соціокультурної ситуації розвитку української та іноземних мов, що вивчаються.</w:t>
      </w:r>
    </w:p>
    <w:p w:rsidR="00036E4A" w:rsidRPr="00036E4A" w:rsidRDefault="00036E4A" w:rsidP="00036E4A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14- Уміння упорядковувати отримані теоретичні та практичні дані щодо дослідження в мові та літературі.</w:t>
      </w:r>
    </w:p>
    <w:p w:rsidR="00036E4A" w:rsidRPr="00036E4A" w:rsidRDefault="00036E4A" w:rsidP="00036E4A">
      <w:pPr>
        <w:tabs>
          <w:tab w:val="left" w:pos="226"/>
          <w:tab w:val="left" w:pos="768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17 - Уміння спілкуватися письмово й усно в іншомовному соціумі в рамках професійного й наукового спілкування.</w:t>
      </w:r>
    </w:p>
    <w:p w:rsidR="00036E4A" w:rsidRPr="00036E4A" w:rsidRDefault="00036E4A" w:rsidP="00036E4A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lastRenderedPageBreak/>
        <w:t>ПРН 18 -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036E4A" w:rsidRPr="00036E4A" w:rsidRDefault="00036E4A" w:rsidP="00036E4A">
      <w:pPr>
        <w:tabs>
          <w:tab w:val="left" w:pos="201"/>
          <w:tab w:val="left" w:pos="1134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22 -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діяльності та на межі предметних галузей;</w:t>
      </w:r>
    </w:p>
    <w:p w:rsidR="00036E4A" w:rsidRPr="00036E4A" w:rsidRDefault="00036E4A" w:rsidP="00036E4A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24 -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036E4A" w:rsidRPr="00036E4A" w:rsidRDefault="00036E4A" w:rsidP="00036E4A">
      <w:pPr>
        <w:pStyle w:val="Listenabsatz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bCs/>
          <w:lang w:val="uk-UA"/>
        </w:rPr>
      </w:pPr>
      <w:r w:rsidRPr="00036E4A">
        <w:rPr>
          <w:b/>
          <w:bCs/>
          <w:lang w:val="uk-UA"/>
        </w:rPr>
        <w:t>Програма навчальної дисципліни</w:t>
      </w:r>
    </w:p>
    <w:p w:rsidR="00036E4A" w:rsidRPr="00036E4A" w:rsidRDefault="00036E4A" w:rsidP="00036E4A">
      <w:pPr>
        <w:ind w:left="6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036E4A">
        <w:rPr>
          <w:rFonts w:ascii="Times New Roman" w:hAnsi="Times New Roman" w:cs="Times New Roman"/>
          <w:b/>
          <w:bCs/>
          <w:sz w:val="28"/>
          <w:lang w:val="uk-UA"/>
        </w:rPr>
        <w:t>Вступ</w:t>
      </w:r>
    </w:p>
    <w:p w:rsidR="00036E4A" w:rsidRPr="00036E4A" w:rsidRDefault="00036E4A" w:rsidP="00036E4A">
      <w:pPr>
        <w:pStyle w:val="berschrift4"/>
        <w:spacing w:before="0"/>
        <w:jc w:val="both"/>
        <w:rPr>
          <w:rFonts w:ascii="Times New Roman" w:hAnsi="Times New Roman"/>
          <w:b w:val="0"/>
          <w:bCs w:val="0"/>
          <w:lang w:val="uk-UA"/>
        </w:rPr>
      </w:pPr>
      <w:r w:rsidRPr="00036E4A">
        <w:rPr>
          <w:rFonts w:ascii="Times New Roman" w:hAnsi="Times New Roman"/>
          <w:b w:val="0"/>
          <w:lang w:val="uk-UA"/>
        </w:rPr>
        <w:t xml:space="preserve">Програма вивчення обов’язкової  навчальної дисципліни «Практичний курс німецької мови </w:t>
      </w:r>
      <w:r w:rsidRPr="00036E4A">
        <w:rPr>
          <w:rFonts w:ascii="Times New Roman" w:hAnsi="Times New Roman"/>
          <w:b w:val="0"/>
          <w:bCs w:val="0"/>
          <w:lang w:val="uk-UA"/>
        </w:rPr>
        <w:t>з мовленнєвою практикою і курсовою роботою</w:t>
      </w:r>
      <w:r w:rsidRPr="00036E4A">
        <w:rPr>
          <w:rFonts w:ascii="Times New Roman" w:hAnsi="Times New Roman"/>
          <w:szCs w:val="24"/>
          <w:lang w:val="uk-UA"/>
        </w:rPr>
        <w:t xml:space="preserve">» 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складена відповідно до освітньої програми підготовки бакалавра зі спеціальності </w:t>
      </w:r>
      <w:r w:rsidRPr="00036E4A">
        <w:rPr>
          <w:rFonts w:ascii="Times New Roman" w:hAnsi="Times New Roman"/>
          <w:b w:val="0"/>
          <w:lang w:val="uk-UA"/>
        </w:rPr>
        <w:t>014.022 «Середня освіта. Німецька мова і література»,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„</w:t>
      </w:r>
      <w:r w:rsidRPr="00036E4A">
        <w:rPr>
          <w:rFonts w:ascii="Times New Roman" w:hAnsi="Times New Roman"/>
          <w:b w:val="0"/>
          <w:szCs w:val="24"/>
          <w:lang w:val="de-DE"/>
        </w:rPr>
        <w:t>Curriculum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f</w:t>
      </w:r>
      <w:r w:rsidRPr="00036E4A">
        <w:rPr>
          <w:rFonts w:ascii="Times New Roman" w:hAnsi="Times New Roman"/>
          <w:b w:val="0"/>
          <w:szCs w:val="24"/>
          <w:lang w:val="uk-UA"/>
        </w:rPr>
        <w:t>ü</w:t>
      </w:r>
      <w:r w:rsidRPr="00036E4A">
        <w:rPr>
          <w:rFonts w:ascii="Times New Roman" w:hAnsi="Times New Roman"/>
          <w:b w:val="0"/>
          <w:szCs w:val="24"/>
          <w:lang w:val="de-DE"/>
        </w:rPr>
        <w:t>r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sprachpraktischen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Deutschunterricht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an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p</w:t>
      </w:r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Fakult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der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Universit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und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p</w:t>
      </w:r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Hochschulen</w:t>
      </w:r>
      <w:r w:rsidRPr="00036E4A">
        <w:rPr>
          <w:rFonts w:ascii="Times New Roman" w:hAnsi="Times New Roman"/>
          <w:b w:val="0"/>
          <w:szCs w:val="24"/>
          <w:lang w:val="uk-UA"/>
        </w:rPr>
        <w:t>. – К.: Ленвіт, 2004.- 256 с.“ та</w:t>
      </w:r>
    </w:p>
    <w:p w:rsidR="00036E4A" w:rsidRPr="00036E4A" w:rsidRDefault="00036E4A" w:rsidP="00036E4A">
      <w:pPr>
        <w:ind w:left="60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color w:val="000000"/>
          <w:sz w:val="28"/>
          <w:lang w:val="uk-UA"/>
        </w:rPr>
        <w:t xml:space="preserve">Курс розроблено таким чином, щоб </w:t>
      </w:r>
      <w:r w:rsidRPr="00036E4A">
        <w:rPr>
          <w:rFonts w:ascii="Times New Roman" w:hAnsi="Times New Roman" w:cs="Times New Roman"/>
          <w:sz w:val="28"/>
          <w:lang w:val="uk-UA"/>
        </w:rPr>
        <w:t>сформувати у студентів наукове уявлення про системний характер лексики та граматики німецької мови; розширити та активувати у студентів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036E4A" w:rsidRPr="00036E4A" w:rsidRDefault="00036E4A" w:rsidP="00036E4A">
      <w:pPr>
        <w:ind w:firstLine="709"/>
        <w:rPr>
          <w:rFonts w:ascii="Times New Roman" w:hAnsi="Times New Roman" w:cs="Times New Roman"/>
          <w:lang w:val="uk-UA"/>
        </w:rPr>
      </w:pPr>
    </w:p>
    <w:p w:rsidR="00036E4A" w:rsidRPr="00036E4A" w:rsidRDefault="00036E4A" w:rsidP="00036E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БЛОК І </w:t>
      </w:r>
    </w:p>
    <w:p w:rsidR="00036E4A" w:rsidRPr="00036E4A" w:rsidRDefault="00036E4A" w:rsidP="00036E4A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/>
          <w:bCs/>
          <w:smallCaps/>
          <w:spacing w:val="-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bCs/>
          <w:smallCaps/>
          <w:spacing w:val="-8"/>
          <w:sz w:val="28"/>
          <w:szCs w:val="28"/>
        </w:rPr>
        <w:t>Тема</w:t>
      </w:r>
      <w:r w:rsidRPr="00036E4A">
        <w:rPr>
          <w:rFonts w:ascii="Times New Roman" w:hAnsi="Times New Roman" w:cs="Times New Roman"/>
          <w:b/>
          <w:bCs/>
          <w:smallCaps/>
          <w:spacing w:val="-8"/>
          <w:sz w:val="28"/>
          <w:szCs w:val="28"/>
          <w:lang w:val="de-DE"/>
        </w:rPr>
        <w:t xml:space="preserve"> 1.        </w:t>
      </w:r>
      <w:r w:rsidRPr="00036E4A">
        <w:rPr>
          <w:rFonts w:ascii="Times New Roman" w:hAnsi="Times New Roman" w:cs="Times New Roman"/>
          <w:b/>
          <w:bCs/>
          <w:iCs/>
          <w:kern w:val="28"/>
          <w:sz w:val="28"/>
          <w:szCs w:val="28"/>
          <w:lang w:val="de-DE"/>
        </w:rPr>
        <w:t>Berufe und Berufswahl in den deutschsprachigen Ländern und in der Ukraine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>Berufsberatung und –</w:t>
      </w:r>
      <w:proofErr w:type="spellStart"/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>ausbildung</w:t>
      </w:r>
      <w:proofErr w:type="spellEnd"/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>; Lehrerberuf; Persönlichkeit des Lehrers; Arbeitsmarkt und Arbeitssuche; Stellenangebote; Bewerbung und Lebenslauf; Vorstellungsgespräch.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i/>
          <w:kern w:val="28"/>
          <w:sz w:val="28"/>
          <w:szCs w:val="28"/>
          <w:lang w:val="de-DE"/>
        </w:rPr>
        <w:t>Wortschatz:</w:t>
      </w: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 xml:space="preserve"> Berufsbezeichnungen, Berufsbilder und Tätigkeiten, Komposita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i/>
          <w:kern w:val="28"/>
          <w:sz w:val="28"/>
          <w:szCs w:val="28"/>
          <w:lang w:val="de-DE"/>
        </w:rPr>
        <w:lastRenderedPageBreak/>
        <w:t>Grammatik:</w:t>
      </w: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 xml:space="preserve"> Konjunktiv II zum Ausdruck von Möglichkeit, Empfehlung und irrealem Wunsch, Gebrauch von Konjunktiv II: Gegenwart und Vergangenheit 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i/>
          <w:kern w:val="28"/>
          <w:sz w:val="28"/>
          <w:szCs w:val="28"/>
          <w:lang w:val="de-DE"/>
        </w:rPr>
        <w:t>Literatur:</w:t>
      </w: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 xml:space="preserve"> Erich Kästner „Das fliegende Klassenzimmer“, lyrische Gedichte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</w:p>
    <w:p w:rsidR="00036E4A" w:rsidRPr="00036E4A" w:rsidRDefault="00036E4A" w:rsidP="00036E4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</w:rPr>
        <w:t>БЛОК</w:t>
      </w:r>
      <w:r w:rsidRPr="00036E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b/>
          <w:sz w:val="28"/>
          <w:szCs w:val="28"/>
        </w:rPr>
        <w:t>ІІ</w:t>
      </w:r>
      <w:r w:rsidRPr="00036E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</w:p>
    <w:p w:rsidR="00036E4A" w:rsidRPr="00036E4A" w:rsidRDefault="00036E4A" w:rsidP="00036E4A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>Тема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uk-UA"/>
        </w:rPr>
        <w:t>2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.   </w:t>
      </w:r>
      <w:r w:rsidRPr="00036E4A">
        <w:rPr>
          <w:rFonts w:ascii="Times New Roman" w:hAnsi="Times New Roman" w:cs="Times New Roman"/>
          <w:b/>
          <w:bCs/>
          <w:iCs/>
          <w:kern w:val="28"/>
          <w:sz w:val="28"/>
          <w:szCs w:val="28"/>
          <w:lang w:val="de-DE"/>
        </w:rPr>
        <w:t>Gesundheit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>Gesundheitswesen in den deutschsprachigen Ländern und in der Ukraine; Gesundheitsprobleme; gesundes Leben; Ratschläge und Empfehlungen; gesundheitsbewusstes und gesundheitsschädliches Verhalten; Behandlungsmethoden; Krankenversicherung</w:t>
      </w:r>
    </w:p>
    <w:p w:rsidR="00036E4A" w:rsidRPr="00036E4A" w:rsidRDefault="00036E4A" w:rsidP="00036E4A">
      <w:pPr>
        <w:shd w:val="clear" w:color="auto" w:fill="FFFFFF"/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i/>
          <w:kern w:val="28"/>
          <w:sz w:val="28"/>
          <w:szCs w:val="28"/>
          <w:lang w:val="de-DE"/>
        </w:rPr>
        <w:t>Wortschatz:</w:t>
      </w: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 xml:space="preserve"> Körperteile und Organe; Krankheiten und Symptome; Arzneien; Fachärzte; Anweisungen; Rezepte</w:t>
      </w:r>
    </w:p>
    <w:p w:rsidR="00036E4A" w:rsidRPr="00036E4A" w:rsidRDefault="00036E4A" w:rsidP="00036E4A">
      <w:pPr>
        <w:rPr>
          <w:rFonts w:ascii="Times New Roman" w:hAnsi="Times New Roman" w:cs="Times New Roman"/>
          <w:kern w:val="2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i/>
          <w:kern w:val="28"/>
          <w:sz w:val="28"/>
          <w:szCs w:val="28"/>
          <w:lang w:val="de-DE"/>
        </w:rPr>
        <w:t xml:space="preserve">Grammatik: </w:t>
      </w:r>
      <w:r w:rsidRPr="00036E4A">
        <w:rPr>
          <w:rFonts w:ascii="Times New Roman" w:hAnsi="Times New Roman" w:cs="Times New Roman"/>
          <w:kern w:val="28"/>
          <w:sz w:val="28"/>
          <w:szCs w:val="28"/>
          <w:lang w:val="de-DE"/>
        </w:rPr>
        <w:t>Partizip I im attributiven Gebrauch; Gerundiv (Partizip I + zu); Konjunktiv I: Bildung aller Formen; Konjunktiv II in irrealen Komparativsätzen</w:t>
      </w:r>
    </w:p>
    <w:p w:rsidR="00036E4A" w:rsidRPr="00036E4A" w:rsidRDefault="00036E4A" w:rsidP="00036E4A">
      <w:pPr>
        <w:pStyle w:val="berschrift3"/>
        <w:spacing w:before="0" w:after="0"/>
        <w:rPr>
          <w:rFonts w:ascii="Times New Roman" w:hAnsi="Times New Roman"/>
          <w:b w:val="0"/>
          <w:bCs w:val="0"/>
          <w:smallCaps/>
          <w:spacing w:val="-8"/>
          <w:sz w:val="28"/>
          <w:szCs w:val="28"/>
        </w:rPr>
      </w:pPr>
      <w:proofErr w:type="spellStart"/>
      <w:r w:rsidRPr="00036E4A">
        <w:rPr>
          <w:rFonts w:ascii="Times New Roman" w:hAnsi="Times New Roman"/>
          <w:b w:val="0"/>
          <w:i/>
          <w:kern w:val="28"/>
          <w:sz w:val="28"/>
          <w:szCs w:val="28"/>
          <w:lang w:val="en-US"/>
        </w:rPr>
        <w:t>Literatur</w:t>
      </w:r>
      <w:proofErr w:type="spellEnd"/>
      <w:r w:rsidRPr="00036E4A">
        <w:rPr>
          <w:rFonts w:ascii="Times New Roman" w:hAnsi="Times New Roman"/>
          <w:b w:val="0"/>
          <w:i/>
          <w:kern w:val="28"/>
          <w:sz w:val="28"/>
          <w:szCs w:val="28"/>
          <w:lang w:val="en-US"/>
        </w:rPr>
        <w:t>:</w:t>
      </w:r>
      <w:r w:rsidRPr="00036E4A">
        <w:rPr>
          <w:rFonts w:ascii="Times New Roman" w:hAnsi="Times New Roman"/>
          <w:b w:val="0"/>
          <w:kern w:val="28"/>
          <w:sz w:val="28"/>
          <w:szCs w:val="28"/>
          <w:lang w:val="en-US"/>
        </w:rPr>
        <w:t xml:space="preserve"> Johanna </w:t>
      </w:r>
      <w:proofErr w:type="spellStart"/>
      <w:r w:rsidRPr="00036E4A">
        <w:rPr>
          <w:rFonts w:ascii="Times New Roman" w:hAnsi="Times New Roman"/>
          <w:b w:val="0"/>
          <w:kern w:val="28"/>
          <w:sz w:val="28"/>
          <w:szCs w:val="28"/>
          <w:lang w:val="en-US"/>
        </w:rPr>
        <w:t>Verweerd</w:t>
      </w:r>
      <w:proofErr w:type="spellEnd"/>
      <w:r w:rsidRPr="00036E4A">
        <w:rPr>
          <w:rFonts w:ascii="Times New Roman" w:hAnsi="Times New Roman"/>
          <w:b w:val="0"/>
          <w:kern w:val="28"/>
          <w:sz w:val="28"/>
          <w:szCs w:val="28"/>
          <w:lang w:val="en-US"/>
        </w:rPr>
        <w:t xml:space="preserve"> „</w:t>
      </w:r>
      <w:proofErr w:type="spellStart"/>
      <w:r w:rsidRPr="00036E4A">
        <w:rPr>
          <w:rFonts w:ascii="Times New Roman" w:hAnsi="Times New Roman"/>
          <w:b w:val="0"/>
          <w:kern w:val="28"/>
          <w:sz w:val="28"/>
          <w:szCs w:val="28"/>
          <w:lang w:val="en-US"/>
        </w:rPr>
        <w:t>Brathering</w:t>
      </w:r>
      <w:proofErr w:type="spellEnd"/>
      <w:r w:rsidRPr="00036E4A">
        <w:rPr>
          <w:rFonts w:ascii="Times New Roman" w:hAnsi="Times New Roman"/>
          <w:b w:val="0"/>
          <w:kern w:val="28"/>
          <w:sz w:val="28"/>
          <w:szCs w:val="28"/>
          <w:lang w:val="en-US"/>
        </w:rPr>
        <w:t>“</w:t>
      </w:r>
    </w:p>
    <w:p w:rsidR="00036E4A" w:rsidRPr="00036E4A" w:rsidRDefault="00036E4A" w:rsidP="00036E4A">
      <w:pPr>
        <w:rPr>
          <w:rFonts w:ascii="Times New Roman" w:hAnsi="Times New Roman" w:cs="Times New Roman"/>
          <w:b/>
          <w:bCs/>
          <w:color w:val="FF0000"/>
          <w:szCs w:val="28"/>
          <w:lang w:val="uk-UA"/>
        </w:rPr>
      </w:pPr>
    </w:p>
    <w:p w:rsidR="00036E4A" w:rsidRPr="00036E4A" w:rsidRDefault="00036E4A" w:rsidP="00036E4A">
      <w:pPr>
        <w:pStyle w:val="Listenabsatz"/>
        <w:numPr>
          <w:ilvl w:val="0"/>
          <w:numId w:val="2"/>
        </w:numPr>
        <w:tabs>
          <w:tab w:val="left" w:pos="1134"/>
        </w:tabs>
        <w:ind w:left="0" w:firstLine="709"/>
        <w:rPr>
          <w:b/>
          <w:bCs/>
          <w:szCs w:val="28"/>
          <w:lang w:val="uk-UA"/>
        </w:rPr>
      </w:pPr>
      <w:r w:rsidRPr="00036E4A">
        <w:rPr>
          <w:b/>
          <w:bCs/>
          <w:szCs w:val="28"/>
          <w:lang w:val="uk-UA"/>
        </w:rPr>
        <w:t>Структура навчальної дисципліни</w:t>
      </w:r>
    </w:p>
    <w:p w:rsidR="00036E4A" w:rsidRPr="00036E4A" w:rsidRDefault="00036E4A" w:rsidP="00036E4A">
      <w:pPr>
        <w:pStyle w:val="Listenabsatz"/>
        <w:ind w:left="927"/>
        <w:rPr>
          <w:b/>
          <w:bCs/>
          <w:szCs w:val="28"/>
          <w:lang w:val="uk-UA"/>
        </w:rPr>
      </w:pPr>
    </w:p>
    <w:tbl>
      <w:tblPr>
        <w:tblW w:w="47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891"/>
        <w:gridCol w:w="335"/>
        <w:gridCol w:w="577"/>
        <w:gridCol w:w="564"/>
        <w:gridCol w:w="534"/>
        <w:gridCol w:w="578"/>
        <w:gridCol w:w="891"/>
        <w:gridCol w:w="335"/>
        <w:gridCol w:w="456"/>
        <w:gridCol w:w="564"/>
        <w:gridCol w:w="534"/>
        <w:gridCol w:w="566"/>
      </w:tblGrid>
      <w:tr w:rsidR="00036E4A" w:rsidRPr="00036E4A" w:rsidTr="00036E4A">
        <w:trPr>
          <w:cantSplit/>
        </w:trPr>
        <w:tc>
          <w:tcPr>
            <w:tcW w:w="1153" w:type="pct"/>
            <w:vMerge w:val="restar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Назви змістових модулів і тем</w:t>
            </w:r>
            <w:r w:rsidRPr="00036E4A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*</w:t>
            </w:r>
          </w:p>
        </w:tc>
        <w:tc>
          <w:tcPr>
            <w:tcW w:w="3847" w:type="pct"/>
            <w:gridSpan w:val="12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Кількість годин</w:t>
            </w:r>
          </w:p>
        </w:tc>
      </w:tr>
      <w:tr w:rsidR="00036E4A" w:rsidRPr="00036E4A" w:rsidTr="00036E4A">
        <w:trPr>
          <w:cantSplit/>
        </w:trPr>
        <w:tc>
          <w:tcPr>
            <w:tcW w:w="1153" w:type="pct"/>
            <w:vMerge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1" w:type="pct"/>
            <w:gridSpan w:val="6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денна форма</w:t>
            </w:r>
          </w:p>
        </w:tc>
        <w:tc>
          <w:tcPr>
            <w:tcW w:w="1886" w:type="pct"/>
            <w:gridSpan w:val="6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Заочна форма</w:t>
            </w:r>
          </w:p>
        </w:tc>
      </w:tr>
      <w:tr w:rsidR="00036E4A" w:rsidRPr="00036E4A" w:rsidTr="00036E4A">
        <w:trPr>
          <w:cantSplit/>
        </w:trPr>
        <w:tc>
          <w:tcPr>
            <w:tcW w:w="1153" w:type="pct"/>
            <w:vMerge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  <w:vMerge w:val="restar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 xml:space="preserve">усього </w:t>
            </w:r>
          </w:p>
        </w:tc>
        <w:tc>
          <w:tcPr>
            <w:tcW w:w="1459" w:type="pct"/>
            <w:gridSpan w:val="5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502" w:type="pct"/>
            <w:vMerge w:val="restar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 xml:space="preserve">усього </w:t>
            </w:r>
          </w:p>
        </w:tc>
        <w:tc>
          <w:tcPr>
            <w:tcW w:w="1384" w:type="pct"/>
            <w:gridSpan w:val="5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</w:tr>
      <w:tr w:rsidR="00036E4A" w:rsidRPr="00036E4A" w:rsidTr="00036E4A">
        <w:trPr>
          <w:cantSplit/>
        </w:trPr>
        <w:tc>
          <w:tcPr>
            <w:tcW w:w="1153" w:type="pct"/>
            <w:vMerge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  <w:vMerge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325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лаб</w:t>
            </w:r>
          </w:p>
        </w:tc>
        <w:tc>
          <w:tcPr>
            <w:tcW w:w="301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інд</w:t>
            </w:r>
          </w:p>
        </w:tc>
        <w:tc>
          <w:tcPr>
            <w:tcW w:w="326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с.р.</w:t>
            </w:r>
          </w:p>
        </w:tc>
        <w:tc>
          <w:tcPr>
            <w:tcW w:w="502" w:type="pct"/>
            <w:vMerge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257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лаб</w:t>
            </w:r>
          </w:p>
        </w:tc>
        <w:tc>
          <w:tcPr>
            <w:tcW w:w="301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інд</w:t>
            </w:r>
          </w:p>
        </w:tc>
        <w:tc>
          <w:tcPr>
            <w:tcW w:w="31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с.р.</w:t>
            </w: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325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301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  <w:tc>
          <w:tcPr>
            <w:tcW w:w="326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  <w:tc>
          <w:tcPr>
            <w:tcW w:w="257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11</w:t>
            </w:r>
          </w:p>
        </w:tc>
        <w:tc>
          <w:tcPr>
            <w:tcW w:w="301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12</w:t>
            </w:r>
          </w:p>
        </w:tc>
        <w:tc>
          <w:tcPr>
            <w:tcW w:w="319" w:type="pct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13</w:t>
            </w:r>
          </w:p>
        </w:tc>
      </w:tr>
      <w:tr w:rsidR="00036E4A" w:rsidRPr="00036E4A" w:rsidTr="00036E4A">
        <w:trPr>
          <w:cantSplit/>
        </w:trPr>
        <w:tc>
          <w:tcPr>
            <w:tcW w:w="5000" w:type="pct"/>
            <w:gridSpan w:val="13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036E4A" w:rsidRPr="00036E4A" w:rsidTr="00036E4A">
        <w:trPr>
          <w:cantSplit/>
        </w:trPr>
        <w:tc>
          <w:tcPr>
            <w:tcW w:w="5000" w:type="pct"/>
            <w:gridSpan w:val="13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>БЛОК І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de-DE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Тема 1. </w:t>
            </w:r>
            <w:r w:rsidRPr="00036E4A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8"/>
                <w:lang w:val="de-DE"/>
              </w:rPr>
              <w:t>Berufe und Berufswahl in den deutschsprachigen Ländern und in der Ukraine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блоком 1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rPr>
          <w:cantSplit/>
        </w:trPr>
        <w:tc>
          <w:tcPr>
            <w:tcW w:w="5000" w:type="pct"/>
            <w:gridSpan w:val="13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БЛОК ІІ. </w:t>
            </w: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de-DE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Тема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 3. </w:t>
            </w:r>
            <w:r w:rsidRPr="00036E4A">
              <w:rPr>
                <w:rFonts w:ascii="Times New Roman" w:hAnsi="Times New Roman" w:cs="Times New Roman"/>
                <w:b/>
                <w:lang w:val="de-DE"/>
              </w:rPr>
              <w:t>Gesundheit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блоком ІІ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rPr>
          <w:cantSplit/>
        </w:trPr>
        <w:tc>
          <w:tcPr>
            <w:tcW w:w="5000" w:type="pct"/>
            <w:gridSpan w:val="13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Курсова робота (за наявності)</w:t>
            </w: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Курсова робота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модулем 2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rPr>
          <w:cantSplit/>
        </w:trPr>
        <w:tc>
          <w:tcPr>
            <w:tcW w:w="5000" w:type="pct"/>
            <w:gridSpan w:val="13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>Навчальна практика (за наявності)</w:t>
            </w: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Тема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 1. </w:t>
            </w:r>
            <w:r w:rsidRPr="00036E4A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Тема 2. 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c>
          <w:tcPr>
            <w:tcW w:w="1153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модулем 3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36E4A" w:rsidRPr="00036E4A" w:rsidTr="00036E4A">
        <w:trPr>
          <w:trHeight w:val="292"/>
        </w:trPr>
        <w:tc>
          <w:tcPr>
            <w:tcW w:w="1153" w:type="pct"/>
          </w:tcPr>
          <w:p w:rsidR="00036E4A" w:rsidRPr="00036E4A" w:rsidRDefault="00036E4A" w:rsidP="00036E4A">
            <w:pPr>
              <w:pStyle w:val="berschrift4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E4A">
              <w:rPr>
                <w:rFonts w:ascii="Times New Roman" w:hAnsi="Times New Roman"/>
                <w:sz w:val="24"/>
                <w:szCs w:val="24"/>
              </w:rPr>
              <w:t>Усього годин</w:t>
            </w:r>
          </w:p>
        </w:tc>
        <w:tc>
          <w:tcPr>
            <w:tcW w:w="502" w:type="pct"/>
          </w:tcPr>
          <w:p w:rsidR="00036E4A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036E4A" w:rsidRPr="002A75E4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502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36E4A" w:rsidRPr="00036E4A" w:rsidRDefault="00036E4A" w:rsidP="00036E4A">
      <w:pPr>
        <w:ind w:left="927"/>
        <w:jc w:val="both"/>
        <w:rPr>
          <w:rFonts w:ascii="Times New Roman" w:hAnsi="Times New Roman" w:cs="Times New Roman"/>
          <w:szCs w:val="28"/>
          <w:lang w:val="uk-UA"/>
        </w:rPr>
      </w:pPr>
    </w:p>
    <w:p w:rsidR="00036E4A" w:rsidRPr="00036E4A" w:rsidRDefault="00036E4A" w:rsidP="00036E4A">
      <w:pPr>
        <w:pStyle w:val="Listenabsatz"/>
        <w:numPr>
          <w:ilvl w:val="0"/>
          <w:numId w:val="2"/>
        </w:numPr>
        <w:tabs>
          <w:tab w:val="left" w:pos="1276"/>
        </w:tabs>
        <w:rPr>
          <w:b/>
          <w:szCs w:val="28"/>
          <w:lang w:val="de-DE"/>
        </w:rPr>
      </w:pPr>
      <w:r w:rsidRPr="00036E4A">
        <w:rPr>
          <w:b/>
          <w:szCs w:val="28"/>
          <w:lang w:val="uk-UA"/>
        </w:rPr>
        <w:t>Теми лекцій</w:t>
      </w:r>
    </w:p>
    <w:p w:rsidR="00036E4A" w:rsidRPr="00036E4A" w:rsidRDefault="00036E4A" w:rsidP="00036E4A">
      <w:pPr>
        <w:pStyle w:val="Listenabsatz"/>
        <w:tabs>
          <w:tab w:val="left" w:pos="1276"/>
        </w:tabs>
        <w:ind w:left="927"/>
        <w:rPr>
          <w:szCs w:val="28"/>
          <w:lang w:val="uk-UA"/>
        </w:rPr>
      </w:pPr>
      <w:r w:rsidRPr="00036E4A">
        <w:rPr>
          <w:sz w:val="24"/>
          <w:szCs w:val="28"/>
          <w:lang w:val="uk-UA"/>
        </w:rPr>
        <w:t>Не передбачено</w:t>
      </w:r>
    </w:p>
    <w:p w:rsidR="00036E4A" w:rsidRPr="00036E4A" w:rsidRDefault="00036E4A" w:rsidP="00036E4A">
      <w:pPr>
        <w:tabs>
          <w:tab w:val="left" w:pos="0"/>
        </w:tabs>
        <w:ind w:firstLine="567"/>
        <w:rPr>
          <w:rFonts w:ascii="Times New Roman" w:hAnsi="Times New Roman" w:cs="Times New Roman"/>
          <w:lang w:val="de-DE"/>
        </w:rPr>
      </w:pPr>
    </w:p>
    <w:p w:rsidR="00036E4A" w:rsidRPr="00036E4A" w:rsidRDefault="00036E4A" w:rsidP="00036E4A">
      <w:pPr>
        <w:pStyle w:val="Listenabsatz"/>
        <w:numPr>
          <w:ilvl w:val="0"/>
          <w:numId w:val="6"/>
        </w:numPr>
        <w:tabs>
          <w:tab w:val="left" w:pos="993"/>
          <w:tab w:val="left" w:pos="1134"/>
        </w:tabs>
        <w:rPr>
          <w:szCs w:val="28"/>
          <w:lang w:val="uk-UA"/>
        </w:rPr>
      </w:pPr>
      <w:r w:rsidRPr="00036E4A">
        <w:rPr>
          <w:b/>
          <w:szCs w:val="28"/>
          <w:lang w:val="uk-UA"/>
        </w:rPr>
        <w:t>Теми практичних занять</w:t>
      </w:r>
    </w:p>
    <w:p w:rsidR="00036E4A" w:rsidRPr="00036E4A" w:rsidRDefault="00036E4A" w:rsidP="00036E4A">
      <w:pPr>
        <w:ind w:left="7513" w:hanging="6946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08"/>
        <w:gridCol w:w="1559"/>
        <w:gridCol w:w="1276"/>
      </w:tblGrid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ind w:left="142" w:hanging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36E4A" w:rsidRPr="00036E4A" w:rsidRDefault="00036E4A" w:rsidP="00036E4A">
            <w:pPr>
              <w:ind w:left="142" w:hanging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6108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Назва теми та питання, що вивчаються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Форми контролю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Кількість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годин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6108" w:type="dxa"/>
          </w:tcPr>
          <w:p w:rsidR="00036E4A" w:rsidRPr="0043335C" w:rsidRDefault="00036E4A" w:rsidP="00036E4A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43335C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lang w:val="de-DE"/>
              </w:rPr>
              <w:t>Berufe und Berufswahl in den deutschsprachigen Ländern und in der Ukraine</w:t>
            </w:r>
          </w:p>
          <w:p w:rsidR="00036E4A" w:rsidRPr="002A75E4" w:rsidRDefault="00036E4A" w:rsidP="00036E4A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Berufsberatung und –</w:t>
            </w:r>
            <w:proofErr w:type="spellStart"/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ausbildung</w:t>
            </w:r>
            <w:proofErr w:type="spellEnd"/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; Lehrerberuf; Persönlichkeit des Lehrers; Arbeitsmarkt und Arbeitssuche; Stellenangebote; Bewerbung und Lebenslauf; Vorstellungsgespräch.</w:t>
            </w:r>
          </w:p>
          <w:p w:rsidR="00036E4A" w:rsidRPr="002A75E4" w:rsidRDefault="00036E4A" w:rsidP="00036E4A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i/>
                <w:kern w:val="28"/>
                <w:sz w:val="24"/>
                <w:lang w:val="de-DE"/>
              </w:rPr>
              <w:t>Wortschatz:</w:t>
            </w: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 xml:space="preserve"> Berufsbezeichnungen, Berufsbilder und Tätigkeiten, Komposita</w:t>
            </w:r>
          </w:p>
          <w:p w:rsidR="00036E4A" w:rsidRPr="002A75E4" w:rsidRDefault="00036E4A" w:rsidP="00036E4A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i/>
                <w:kern w:val="28"/>
                <w:sz w:val="24"/>
                <w:lang w:val="de-DE"/>
              </w:rPr>
              <w:t>Grammatik:</w:t>
            </w: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 xml:space="preserve"> Konjunktiv II zum Ausdruck von Möglichkeit, Empfehlung und irrealem Wunsch, Gebrauch von Konjunktiv II: Gegenwart und Vergangenheit </w:t>
            </w:r>
          </w:p>
          <w:p w:rsidR="00036E4A" w:rsidRPr="002A75E4" w:rsidRDefault="00036E4A" w:rsidP="002A75E4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i/>
                <w:kern w:val="28"/>
                <w:sz w:val="24"/>
                <w:lang w:val="de-DE"/>
              </w:rPr>
              <w:t>Literatur:</w:t>
            </w: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 xml:space="preserve"> Erich Kästner „Das fliegende Kl</w:t>
            </w:r>
            <w:r w:rsid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assenzimmer“, lyrische Gedichte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43335C" w:rsidRDefault="0043335C" w:rsidP="00036E4A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28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108" w:type="dxa"/>
            <w:vAlign w:val="center"/>
          </w:tcPr>
          <w:p w:rsidR="00036E4A" w:rsidRPr="002A75E4" w:rsidRDefault="002A75E4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Welt der Berufe</w:t>
            </w:r>
          </w:p>
          <w:p w:rsidR="00036E4A" w:rsidRPr="00036E4A" w:rsidRDefault="00036E4A" w:rsidP="00036E4A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Berufsbezogene Komposita. </w:t>
            </w:r>
          </w:p>
          <w:p w:rsidR="00036E4A" w:rsidRPr="00036E4A" w:rsidRDefault="00036E4A" w:rsidP="00036E4A">
            <w:pPr>
              <w:numPr>
                <w:ilvl w:val="0"/>
                <w:numId w:val="1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Ein Beruf Stellt sich vor.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108" w:type="dxa"/>
            <w:vAlign w:val="center"/>
          </w:tcPr>
          <w:p w:rsidR="00036E4A" w:rsidRPr="00036E4A" w:rsidRDefault="002A75E4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Männer- und Frauenberufe</w:t>
            </w:r>
            <w:r w:rsidR="00036E4A"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036E4A" w:rsidRPr="00036E4A" w:rsidRDefault="00036E4A" w:rsidP="00036E4A">
            <w:pPr>
              <w:numPr>
                <w:ilvl w:val="0"/>
                <w:numId w:val="1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Männer- und Frauenberufe. </w:t>
            </w:r>
          </w:p>
          <w:p w:rsidR="00036E4A" w:rsidRPr="00036E4A" w:rsidRDefault="00036E4A" w:rsidP="00036E4A">
            <w:pPr>
              <w:numPr>
                <w:ilvl w:val="0"/>
                <w:numId w:val="1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Die Gleichstellung von Männern und Frauen in der Welt.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усне опитування, письмові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6108" w:type="dxa"/>
            <w:vAlign w:val="center"/>
          </w:tcPr>
          <w:p w:rsidR="00036E4A" w:rsidRPr="00036E4A" w:rsidRDefault="00036E4A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Berufsberatung. B</w:t>
            </w:r>
            <w:r w:rsidR="002A75E4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erufswünsche. Konjunktiv II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036E4A" w:rsidRPr="00036E4A" w:rsidRDefault="00036E4A" w:rsidP="00036E4A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Konjunktiv II als Ausdrucksmittel für Möglichkeit, Empfehlung und den irrealen Wunsch.</w:t>
            </w:r>
          </w:p>
          <w:p w:rsidR="00036E4A" w:rsidRPr="00036E4A" w:rsidRDefault="00036E4A" w:rsidP="00036E4A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Gebrauch des Konjunktivs II Gegenwart. </w:t>
            </w:r>
          </w:p>
          <w:p w:rsidR="00036E4A" w:rsidRPr="00036E4A" w:rsidRDefault="00036E4A" w:rsidP="00036E4A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Konjunktiv in der Umschreibung mit </w:t>
            </w:r>
            <w:proofErr w:type="spellStart"/>
            <w:r w:rsidRPr="00036E4A"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 w:eastAsia="ru-RU"/>
              </w:rPr>
              <w:t>würde</w:t>
            </w:r>
            <w:proofErr w:type="spellEnd"/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. </w:t>
            </w:r>
          </w:p>
          <w:p w:rsidR="00036E4A" w:rsidRPr="00036E4A" w:rsidRDefault="00036E4A" w:rsidP="00036E4A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Der Konjunktiv II als Ausdruck irrealer Wünsche. </w:t>
            </w:r>
          </w:p>
          <w:p w:rsidR="00036E4A" w:rsidRPr="00036E4A" w:rsidRDefault="00036E4A" w:rsidP="00036E4A">
            <w:pPr>
              <w:numPr>
                <w:ilvl w:val="0"/>
                <w:numId w:val="2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Einige Funktionen des Konjunktivs.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108" w:type="dxa"/>
            <w:vAlign w:val="center"/>
          </w:tcPr>
          <w:p w:rsidR="00036E4A" w:rsidRPr="00036E4A" w:rsidRDefault="002A75E4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>Hören II</w:t>
            </w:r>
            <w:r w:rsidR="00036E4A" w:rsidRPr="00036E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 xml:space="preserve"> </w:t>
            </w:r>
          </w:p>
          <w:p w:rsidR="00036E4A" w:rsidRPr="00036E4A" w:rsidRDefault="002A75E4" w:rsidP="00036E4A">
            <w:pPr>
              <w:numPr>
                <w:ilvl w:val="0"/>
                <w:numId w:val="2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Faszina</w:t>
            </w:r>
            <w:r w:rsidR="00036E4A"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tion Sprache. </w:t>
            </w:r>
          </w:p>
          <w:p w:rsidR="00036E4A" w:rsidRPr="00036E4A" w:rsidRDefault="00036E4A" w:rsidP="00036E4A">
            <w:pPr>
              <w:numPr>
                <w:ilvl w:val="0"/>
                <w:numId w:val="2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Der Konjunktiv II als Mittel zum Ausdruck von Irrealität in der Vergangenheit.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108" w:type="dxa"/>
            <w:vAlign w:val="center"/>
          </w:tcPr>
          <w:p w:rsidR="00036E4A" w:rsidRPr="00036E4A" w:rsidRDefault="00036E4A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>E. Kästn</w:t>
            </w:r>
            <w:r w:rsidR="002A7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 w:eastAsia="ru-RU"/>
              </w:rPr>
              <w:t>er. Das fliegende Klassenzimmer</w:t>
            </w:r>
          </w:p>
          <w:p w:rsidR="00036E4A" w:rsidRPr="00036E4A" w:rsidRDefault="00036E4A" w:rsidP="00036E4A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Das Gespräch mit dem Hauslehrer. </w:t>
            </w:r>
          </w:p>
          <w:p w:rsidR="00036E4A" w:rsidRPr="00036E4A" w:rsidRDefault="00036E4A" w:rsidP="00036E4A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Die Geschichte von Doktor </w:t>
            </w:r>
            <w:proofErr w:type="spellStart"/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Bökh</w:t>
            </w:r>
            <w:proofErr w:type="spellEnd"/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 xml:space="preserve">. </w:t>
            </w:r>
          </w:p>
          <w:p w:rsidR="00036E4A" w:rsidRPr="00036E4A" w:rsidRDefault="00036E4A" w:rsidP="00036E4A">
            <w:pPr>
              <w:numPr>
                <w:ilvl w:val="0"/>
                <w:numId w:val="2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 w:eastAsia="ru-RU"/>
              </w:rPr>
              <w:t>Die Lehrerpersönlichkeit.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108" w:type="dxa"/>
            <w:vAlign w:val="center"/>
          </w:tcPr>
          <w:p w:rsidR="00036E4A" w:rsidRPr="00036E4A" w:rsidRDefault="002A75E4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Arbeitssuche</w:t>
            </w:r>
            <w:r w:rsidR="00036E4A"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036E4A" w:rsidRPr="00036E4A" w:rsidRDefault="00036E4A" w:rsidP="00036E4A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Die Anzeige als Informationsquelle. </w:t>
            </w:r>
          </w:p>
          <w:p w:rsidR="00036E4A" w:rsidRPr="00036E4A" w:rsidRDefault="00036E4A" w:rsidP="00036E4A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Bewerbungsunterlsgen</w:t>
            </w:r>
            <w:proofErr w:type="spellEnd"/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. </w:t>
            </w:r>
          </w:p>
          <w:p w:rsidR="00036E4A" w:rsidRPr="00036E4A" w:rsidRDefault="00036E4A" w:rsidP="00036E4A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Die Bewerbung. </w:t>
            </w:r>
          </w:p>
          <w:p w:rsidR="00036E4A" w:rsidRPr="00036E4A" w:rsidRDefault="00036E4A" w:rsidP="00036E4A">
            <w:pPr>
              <w:numPr>
                <w:ilvl w:val="0"/>
                <w:numId w:val="2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Lebenslauf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36E4A" w:rsidRPr="00036E4A" w:rsidTr="00036E4A">
        <w:tc>
          <w:tcPr>
            <w:tcW w:w="696" w:type="dxa"/>
          </w:tcPr>
          <w:p w:rsidR="00036E4A" w:rsidRPr="00036E4A" w:rsidRDefault="00036E4A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108" w:type="dxa"/>
            <w:vAlign w:val="center"/>
          </w:tcPr>
          <w:p w:rsidR="00036E4A" w:rsidRPr="00036E4A" w:rsidRDefault="002A75E4" w:rsidP="00036E4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Vorstellungsgespräch</w:t>
            </w:r>
            <w:r w:rsidR="00036E4A"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036E4A" w:rsidRPr="00036E4A" w:rsidRDefault="00036E4A" w:rsidP="00036E4A">
            <w:pPr>
              <w:numPr>
                <w:ilvl w:val="0"/>
                <w:numId w:val="2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Arbeitsbedingungen. </w:t>
            </w:r>
          </w:p>
          <w:p w:rsidR="00036E4A" w:rsidRPr="00036E4A" w:rsidRDefault="00036E4A" w:rsidP="00036E4A">
            <w:pPr>
              <w:numPr>
                <w:ilvl w:val="0"/>
                <w:numId w:val="2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Erfolg im Beruf.</w:t>
            </w:r>
          </w:p>
        </w:tc>
        <w:tc>
          <w:tcPr>
            <w:tcW w:w="155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A75E4" w:rsidRPr="00036E4A" w:rsidTr="00036E4A">
        <w:tc>
          <w:tcPr>
            <w:tcW w:w="696" w:type="dxa"/>
          </w:tcPr>
          <w:p w:rsidR="002A75E4" w:rsidRPr="0043335C" w:rsidRDefault="0043335C" w:rsidP="00036E4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II</w:t>
            </w:r>
          </w:p>
        </w:tc>
        <w:tc>
          <w:tcPr>
            <w:tcW w:w="6108" w:type="dxa"/>
            <w:vAlign w:val="center"/>
          </w:tcPr>
          <w:p w:rsidR="002A75E4" w:rsidRPr="002A75E4" w:rsidRDefault="002A75E4" w:rsidP="002A75E4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lang w:val="de-DE"/>
              </w:rPr>
              <w:t>Gesundheit</w:t>
            </w:r>
          </w:p>
          <w:p w:rsidR="002A75E4" w:rsidRPr="002A75E4" w:rsidRDefault="002A75E4" w:rsidP="002A75E4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Gesundheitswesen in den deutschsprachigen Ländern und in der Ukraine; Gesundheitsprobleme; gesundes Leben; Ratschläge und Empfehlungen; gesundheitsbewusstes und gesundheitsschädliches Verhalten; Behandlungsmethoden; Krankenversicherung</w:t>
            </w:r>
          </w:p>
          <w:p w:rsidR="002A75E4" w:rsidRPr="002A75E4" w:rsidRDefault="002A75E4" w:rsidP="002A75E4">
            <w:pPr>
              <w:shd w:val="clear" w:color="auto" w:fill="FFFFFF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Wortschatz: Körperteile und Organe; Krankheiten und Symptome; Arzneien; Fachärzte; Anweisungen; Rezepte</w:t>
            </w:r>
          </w:p>
          <w:p w:rsidR="002A75E4" w:rsidRPr="002A75E4" w:rsidRDefault="002A75E4" w:rsidP="002A75E4">
            <w:pPr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Grammatik: Partizip I im attributiven Gebrauch; Gerundiv (Partizip I + zu); Konjunktiv I: Bildung aller Formen; Konjunktiv II in irrealen Komparativsätzen</w:t>
            </w:r>
          </w:p>
          <w:p w:rsidR="002A75E4" w:rsidRPr="00036E4A" w:rsidRDefault="002A75E4" w:rsidP="002A75E4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 xml:space="preserve">Literatur: Johanna </w:t>
            </w:r>
            <w:proofErr w:type="spellStart"/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>Verweerd</w:t>
            </w:r>
            <w:proofErr w:type="spellEnd"/>
            <w:r w:rsidRPr="002A75E4">
              <w:rPr>
                <w:rFonts w:ascii="Times New Roman" w:hAnsi="Times New Roman" w:cs="Times New Roman"/>
                <w:kern w:val="28"/>
                <w:sz w:val="24"/>
                <w:lang w:val="de-DE"/>
              </w:rPr>
              <w:t xml:space="preserve"> „Brathering“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A75E4" w:rsidRPr="0043335C" w:rsidRDefault="0043335C" w:rsidP="00036E4A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24</w:t>
            </w:r>
          </w:p>
        </w:tc>
      </w:tr>
      <w:tr w:rsidR="002A75E4" w:rsidRPr="002A75E4" w:rsidTr="005E5BDE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Medizin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2A75E4" w:rsidRPr="00036E4A" w:rsidRDefault="002A75E4" w:rsidP="0097764B">
            <w:pPr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Chemie oder Natur?</w:t>
            </w:r>
          </w:p>
          <w:p w:rsidR="002A75E4" w:rsidRPr="002A75E4" w:rsidRDefault="002A75E4" w:rsidP="002A75E4">
            <w:pPr>
              <w:numPr>
                <w:ilvl w:val="0"/>
                <w:numId w:val="3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Schul- oder Alternativmedizin?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Beim Arzt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2A75E4" w:rsidRPr="00036E4A" w:rsidRDefault="002A75E4" w:rsidP="0097764B">
            <w:pPr>
              <w:numPr>
                <w:ilvl w:val="0"/>
                <w:numId w:val="3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Sprechstunde.</w:t>
            </w:r>
          </w:p>
          <w:p w:rsidR="002A75E4" w:rsidRPr="00036E4A" w:rsidRDefault="002A75E4" w:rsidP="0097764B">
            <w:pPr>
              <w:numPr>
                <w:ilvl w:val="0"/>
                <w:numId w:val="34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Vorbeugen.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усне опитування, письмові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роботи, тести</w:t>
            </w:r>
          </w:p>
        </w:tc>
        <w:tc>
          <w:tcPr>
            <w:tcW w:w="1276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11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Rund um die Gesundheit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2A75E4" w:rsidRPr="00036E4A" w:rsidRDefault="002A75E4" w:rsidP="0097764B">
            <w:pPr>
              <w:numPr>
                <w:ilvl w:val="0"/>
                <w:numId w:val="3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Versicherung.</w:t>
            </w:r>
          </w:p>
          <w:p w:rsidR="002A75E4" w:rsidRPr="00036E4A" w:rsidRDefault="002A75E4" w:rsidP="0097764B">
            <w:pPr>
              <w:numPr>
                <w:ilvl w:val="0"/>
                <w:numId w:val="3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Rund um die Krankenversicherung. </w:t>
            </w:r>
          </w:p>
          <w:p w:rsidR="002A75E4" w:rsidRPr="00036E4A" w:rsidRDefault="002A75E4" w:rsidP="0097764B">
            <w:pPr>
              <w:numPr>
                <w:ilvl w:val="0"/>
                <w:numId w:val="3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Kulturvergleich. </w:t>
            </w:r>
          </w:p>
          <w:p w:rsidR="002A75E4" w:rsidRPr="00036E4A" w:rsidRDefault="002A75E4" w:rsidP="0097764B">
            <w:pPr>
              <w:numPr>
                <w:ilvl w:val="0"/>
                <w:numId w:val="3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Ferndiagnose.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Gesunde Leb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en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sweise</w:t>
            </w: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</w:p>
          <w:p w:rsidR="002A75E4" w:rsidRPr="00036E4A" w:rsidRDefault="002A75E4" w:rsidP="0097764B">
            <w:pPr>
              <w:numPr>
                <w:ilvl w:val="0"/>
                <w:numId w:val="3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Gesund leben. </w:t>
            </w:r>
          </w:p>
          <w:p w:rsidR="002A75E4" w:rsidRPr="002A75E4" w:rsidRDefault="002A75E4" w:rsidP="002A75E4">
            <w:pPr>
              <w:numPr>
                <w:ilvl w:val="0"/>
                <w:numId w:val="36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Ratschläge geben. 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2A75E4" w:rsidRDefault="002A75E4" w:rsidP="00036E4A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rPr>
                <w:rFonts w:ascii="Times New Roman" w:hAnsi="Times New Roman" w:cs="Times New Roman"/>
                <w:kern w:val="28"/>
                <w:lang w:val="de-DE"/>
              </w:rPr>
            </w:pPr>
            <w:r w:rsidRPr="00036E4A">
              <w:rPr>
                <w:rFonts w:ascii="Times New Roman" w:hAnsi="Times New Roman" w:cs="Times New Roman"/>
                <w:b/>
                <w:kern w:val="28"/>
                <w:lang w:val="de-DE"/>
              </w:rPr>
              <w:t>Grammatik</w:t>
            </w:r>
            <w:r w:rsidRPr="00036E4A">
              <w:rPr>
                <w:rFonts w:ascii="Times New Roman" w:hAnsi="Times New Roman" w:cs="Times New Roman"/>
                <w:kern w:val="28"/>
                <w:lang w:val="de-DE"/>
              </w:rPr>
              <w:t xml:space="preserve"> </w:t>
            </w:r>
          </w:p>
          <w:p w:rsidR="002A75E4" w:rsidRPr="00036E4A" w:rsidRDefault="002A75E4" w:rsidP="0097764B">
            <w:pPr>
              <w:rPr>
                <w:rFonts w:ascii="Times New Roman" w:hAnsi="Times New Roman" w:cs="Times New Roman"/>
                <w:kern w:val="28"/>
                <w:lang w:val="de-DE"/>
              </w:rPr>
            </w:pPr>
            <w:r w:rsidRPr="00036E4A">
              <w:rPr>
                <w:rFonts w:ascii="Times New Roman" w:hAnsi="Times New Roman" w:cs="Times New Roman"/>
                <w:kern w:val="28"/>
                <w:lang w:val="de-DE"/>
              </w:rPr>
              <w:t>Partizip I im attributiven Gebrauch; Gerundiv (Partizip I + zu); Konjunktiv I: Bildung aller Formen; Konjunktiv II in irrealen Komparativsätzen</w:t>
            </w:r>
          </w:p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2A75E4" w:rsidRDefault="002A75E4" w:rsidP="00036E4A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Prüfungen ohne Stress</w:t>
            </w:r>
          </w:p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Der Konjunktiv I (Präsens) in Losungen, Aufforderungen, Anweisungen, Rezepten und in den stehenden Redewendungen.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A75E4" w:rsidRPr="00036E4A" w:rsidTr="00C660A6">
        <w:tc>
          <w:tcPr>
            <w:tcW w:w="696" w:type="dxa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6108" w:type="dxa"/>
            <w:vAlign w:val="center"/>
          </w:tcPr>
          <w:p w:rsidR="002A75E4" w:rsidRPr="00036E4A" w:rsidRDefault="002A75E4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Erzählung „Brathering“ von J.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Verweerd</w:t>
            </w:r>
            <w:proofErr w:type="spellEnd"/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1559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2A75E4" w:rsidRPr="00036E4A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2A75E4" w:rsidRPr="00036E4A" w:rsidTr="00036E4A">
        <w:tc>
          <w:tcPr>
            <w:tcW w:w="8363" w:type="dxa"/>
            <w:gridSpan w:val="3"/>
            <w:vAlign w:val="center"/>
          </w:tcPr>
          <w:p w:rsidR="002A75E4" w:rsidRPr="00036E4A" w:rsidRDefault="002A75E4" w:rsidP="00036E4A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2A75E4" w:rsidRPr="002A75E4" w:rsidRDefault="002A75E4" w:rsidP="00036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</w:tr>
    </w:tbl>
    <w:p w:rsidR="00036E4A" w:rsidRPr="00036E4A" w:rsidRDefault="00036E4A" w:rsidP="00036E4A">
      <w:pP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036E4A" w:rsidRPr="00036E4A" w:rsidRDefault="00036E4A" w:rsidP="00036E4A">
      <w:pPr>
        <w:ind w:left="7513" w:hanging="6946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036E4A" w:rsidRPr="00036E4A" w:rsidRDefault="00036E4A" w:rsidP="00036E4A">
      <w:pPr>
        <w:ind w:left="7513" w:hanging="694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9. Самостійна робота</w:t>
      </w:r>
    </w:p>
    <w:p w:rsidR="00036E4A" w:rsidRPr="002A75E4" w:rsidRDefault="00036E4A" w:rsidP="00036E4A">
      <w:pPr>
        <w:pStyle w:val="Textkrper-Einzug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75E4">
        <w:rPr>
          <w:rFonts w:ascii="Times New Roman" w:hAnsi="Times New Roman" w:cs="Times New Roman"/>
          <w:b/>
          <w:sz w:val="28"/>
          <w:szCs w:val="28"/>
          <w:lang w:val="uk-UA"/>
        </w:rPr>
        <w:t>Теми для самостійного опрацювання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40"/>
        <w:gridCol w:w="8106"/>
      </w:tblGrid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106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106" w:type="dxa"/>
          </w:tcPr>
          <w:p w:rsidR="00036E4A" w:rsidRPr="002A75E4" w:rsidRDefault="00036E4A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b/>
                <w:sz w:val="28"/>
                <w:szCs w:val="28"/>
                <w:lang w:val="de-DE"/>
              </w:rPr>
              <w:t xml:space="preserve">Dienstleistungen und Dienstleistungsanbieter </w:t>
            </w:r>
          </w:p>
          <w:p w:rsidR="00036E4A" w:rsidRPr="002A75E4" w:rsidRDefault="00036E4A" w:rsidP="00036E4A">
            <w:pPr>
              <w:numPr>
                <w:ilvl w:val="0"/>
                <w:numId w:val="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Dienstleistungsangebote in Zeitungsannoncen</w:t>
            </w:r>
          </w:p>
          <w:p w:rsidR="00036E4A" w:rsidRPr="002A75E4" w:rsidRDefault="00036E4A" w:rsidP="00036E4A">
            <w:pPr>
              <w:numPr>
                <w:ilvl w:val="0"/>
                <w:numId w:val="8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Guter/schlechter Service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06" w:type="dxa"/>
            <w:vAlign w:val="center"/>
          </w:tcPr>
          <w:p w:rsidR="00036E4A" w:rsidRPr="002A75E4" w:rsidRDefault="00036E4A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b/>
                <w:sz w:val="28"/>
                <w:szCs w:val="28"/>
                <w:lang w:val="de-DE"/>
              </w:rPr>
              <w:t>Kundenorientierung un</w:t>
            </w:r>
            <w:r w:rsidR="002A75E4">
              <w:rPr>
                <w:rFonts w:eastAsia="Calibri"/>
                <w:b/>
                <w:sz w:val="28"/>
                <w:szCs w:val="28"/>
                <w:lang w:val="de-DE"/>
              </w:rPr>
              <w:t>d Kundenbindung in Deutschland</w:t>
            </w:r>
          </w:p>
          <w:p w:rsidR="00036E4A" w:rsidRPr="002A75E4" w:rsidRDefault="00036E4A" w:rsidP="00036E4A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Kundenorientierung.</w:t>
            </w:r>
          </w:p>
          <w:p w:rsidR="00036E4A" w:rsidRPr="002A75E4" w:rsidRDefault="00036E4A" w:rsidP="00036E4A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Kundenbindung.</w:t>
            </w:r>
          </w:p>
          <w:p w:rsidR="00036E4A" w:rsidRPr="002A75E4" w:rsidRDefault="00036E4A" w:rsidP="00036E4A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Der Service-Ratgeber für Deutschland. </w:t>
            </w:r>
          </w:p>
          <w:p w:rsidR="00036E4A" w:rsidRPr="002A75E4" w:rsidRDefault="00036E4A" w:rsidP="00036E4A">
            <w:pPr>
              <w:numPr>
                <w:ilvl w:val="0"/>
                <w:numId w:val="9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Der Service-Ratgeber für meine Stadt.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106" w:type="dxa"/>
            <w:vAlign w:val="center"/>
          </w:tcPr>
          <w:p w:rsidR="00036E4A" w:rsidRPr="002A75E4" w:rsidRDefault="002A75E4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>
              <w:rPr>
                <w:rFonts w:eastAsia="Calibri"/>
                <w:b/>
                <w:sz w:val="28"/>
                <w:szCs w:val="28"/>
                <w:lang w:val="de-DE"/>
              </w:rPr>
              <w:t>Telefon</w:t>
            </w:r>
          </w:p>
          <w:p w:rsidR="00036E4A" w:rsidRPr="002A75E4" w:rsidRDefault="00036E4A" w:rsidP="00036E4A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Der Telefonkommunikationsalltag. </w:t>
            </w:r>
          </w:p>
          <w:p w:rsidR="00036E4A" w:rsidRPr="002A75E4" w:rsidRDefault="00036E4A" w:rsidP="00036E4A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lastRenderedPageBreak/>
              <w:t>Routinen und Rituale bei Telefongesprächen.</w:t>
            </w:r>
          </w:p>
          <w:p w:rsidR="00036E4A" w:rsidRPr="002A75E4" w:rsidRDefault="00036E4A" w:rsidP="00036E4A">
            <w:pPr>
              <w:numPr>
                <w:ilvl w:val="0"/>
                <w:numId w:val="10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 Festnetztelefon oder Handy?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106" w:type="dxa"/>
            <w:vAlign w:val="center"/>
          </w:tcPr>
          <w:p w:rsidR="00036E4A" w:rsidRPr="002A75E4" w:rsidRDefault="002A75E4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>
              <w:rPr>
                <w:rFonts w:eastAsia="Calibri"/>
                <w:b/>
                <w:sz w:val="28"/>
                <w:szCs w:val="28"/>
                <w:lang w:val="de-DE"/>
              </w:rPr>
              <w:t>Post</w:t>
            </w:r>
          </w:p>
          <w:p w:rsidR="00036E4A" w:rsidRPr="002A75E4" w:rsidRDefault="00036E4A" w:rsidP="00036E4A">
            <w:pPr>
              <w:numPr>
                <w:ilvl w:val="0"/>
                <w:numId w:val="1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Auf der Post. </w:t>
            </w:r>
          </w:p>
          <w:p w:rsidR="00036E4A" w:rsidRPr="002A75E4" w:rsidRDefault="00036E4A" w:rsidP="00036E4A">
            <w:pPr>
              <w:numPr>
                <w:ilvl w:val="0"/>
                <w:numId w:val="1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Gespräche auf der Post. </w:t>
            </w:r>
          </w:p>
          <w:p w:rsidR="00036E4A" w:rsidRPr="002A75E4" w:rsidRDefault="00036E4A" w:rsidP="00036E4A">
            <w:pPr>
              <w:numPr>
                <w:ilvl w:val="0"/>
                <w:numId w:val="11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Höffliche Bitten und Fragen</w:t>
            </w:r>
            <w:r w:rsidRPr="002A75E4">
              <w:rPr>
                <w:rFonts w:eastAsia="Calibri"/>
                <w:b/>
                <w:sz w:val="28"/>
                <w:szCs w:val="28"/>
                <w:lang w:val="de-DE"/>
              </w:rPr>
              <w:t>.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106" w:type="dxa"/>
            <w:vAlign w:val="center"/>
          </w:tcPr>
          <w:p w:rsidR="00036E4A" w:rsidRPr="002A75E4" w:rsidRDefault="00036E4A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b/>
                <w:sz w:val="28"/>
                <w:szCs w:val="28"/>
                <w:lang w:val="de-DE"/>
              </w:rPr>
              <w:t xml:space="preserve">Frisörbesuche </w:t>
            </w:r>
          </w:p>
          <w:p w:rsidR="00036E4A" w:rsidRPr="002A75E4" w:rsidRDefault="00036E4A" w:rsidP="00036E4A">
            <w:pPr>
              <w:numPr>
                <w:ilvl w:val="0"/>
                <w:numId w:val="1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Im Frisörsalon. </w:t>
            </w:r>
          </w:p>
          <w:p w:rsidR="00036E4A" w:rsidRPr="002A75E4" w:rsidRDefault="00036E4A" w:rsidP="00036E4A">
            <w:pPr>
              <w:numPr>
                <w:ilvl w:val="0"/>
                <w:numId w:val="12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Kulturvergleich.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106" w:type="dxa"/>
            <w:vAlign w:val="center"/>
          </w:tcPr>
          <w:p w:rsidR="00036E4A" w:rsidRPr="002A75E4" w:rsidRDefault="002A75E4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>
              <w:rPr>
                <w:rFonts w:eastAsia="Calibri"/>
                <w:b/>
                <w:sz w:val="28"/>
                <w:szCs w:val="28"/>
                <w:lang w:val="de-DE"/>
              </w:rPr>
              <w:t>Geld und Banken</w:t>
            </w:r>
          </w:p>
          <w:p w:rsidR="00036E4A" w:rsidRPr="002A75E4" w:rsidRDefault="00036E4A" w:rsidP="00036E4A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Dienstleistungen einer Bank. </w:t>
            </w:r>
          </w:p>
          <w:p w:rsidR="00036E4A" w:rsidRPr="002A75E4" w:rsidRDefault="00036E4A" w:rsidP="00036E4A">
            <w:pPr>
              <w:numPr>
                <w:ilvl w:val="0"/>
                <w:numId w:val="13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Auf der Bank.</w:t>
            </w:r>
          </w:p>
        </w:tc>
      </w:tr>
      <w:tr w:rsidR="00036E4A" w:rsidRPr="002A75E4" w:rsidTr="00036E4A">
        <w:tc>
          <w:tcPr>
            <w:tcW w:w="1040" w:type="dxa"/>
          </w:tcPr>
          <w:p w:rsidR="00036E4A" w:rsidRPr="002A75E4" w:rsidRDefault="00036E4A" w:rsidP="00036E4A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106" w:type="dxa"/>
            <w:vAlign w:val="center"/>
          </w:tcPr>
          <w:p w:rsidR="00036E4A" w:rsidRPr="002A75E4" w:rsidRDefault="002A75E4" w:rsidP="00036E4A">
            <w:pPr>
              <w:tabs>
                <w:tab w:val="left" w:pos="8505"/>
              </w:tabs>
              <w:jc w:val="both"/>
              <w:rPr>
                <w:rFonts w:eastAsia="Calibri"/>
                <w:b/>
                <w:sz w:val="28"/>
                <w:szCs w:val="28"/>
                <w:lang w:val="de-DE"/>
              </w:rPr>
            </w:pPr>
            <w:r>
              <w:rPr>
                <w:rFonts w:eastAsia="Calibri"/>
                <w:b/>
                <w:sz w:val="28"/>
                <w:szCs w:val="28"/>
                <w:lang w:val="de-DE"/>
              </w:rPr>
              <w:t>Reparatur</w:t>
            </w:r>
          </w:p>
          <w:p w:rsidR="00036E4A" w:rsidRPr="002A75E4" w:rsidRDefault="00036E4A" w:rsidP="00036E4A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Beim Reparaturservice. </w:t>
            </w:r>
          </w:p>
          <w:p w:rsidR="00036E4A" w:rsidRPr="002A75E4" w:rsidRDefault="00036E4A" w:rsidP="00036E4A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 xml:space="preserve">Eine Reparatur auf Garantie. </w:t>
            </w:r>
          </w:p>
          <w:p w:rsidR="00036E4A" w:rsidRPr="002A75E4" w:rsidRDefault="00036E4A" w:rsidP="00036E4A">
            <w:pPr>
              <w:numPr>
                <w:ilvl w:val="0"/>
                <w:numId w:val="15"/>
              </w:numPr>
              <w:tabs>
                <w:tab w:val="left" w:pos="8505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de-DE"/>
              </w:rPr>
            </w:pPr>
            <w:r w:rsidRPr="002A75E4">
              <w:rPr>
                <w:rFonts w:eastAsia="Calibri"/>
                <w:sz w:val="28"/>
                <w:szCs w:val="28"/>
                <w:lang w:val="de-DE"/>
              </w:rPr>
              <w:t>Dienstleistungsidee.</w:t>
            </w:r>
          </w:p>
        </w:tc>
      </w:tr>
    </w:tbl>
    <w:p w:rsidR="00036E4A" w:rsidRPr="00036E4A" w:rsidRDefault="00036E4A" w:rsidP="0043335C">
      <w:pPr>
        <w:pStyle w:val="Textkrper-Einzug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1. Словесні методи: розповідь, бесіда.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2. Наочні методи: демонстрація, ілюстрація.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3. Практичні методи: вправи. Серед вправ виділяють: 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а) усні вправи;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б) письмові вправи – диктанти, твори, переклади та ін.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4. Робота з підручником, комп’ютером, аудіо – та відеоматеріалами</w:t>
      </w:r>
    </w:p>
    <w:p w:rsidR="00036E4A" w:rsidRPr="0043335C" w:rsidRDefault="00036E4A" w:rsidP="00036E4A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5. Комунікативний та культурно-порівняльний методи</w:t>
      </w:r>
    </w:p>
    <w:p w:rsidR="00036E4A" w:rsidRPr="00036E4A" w:rsidRDefault="00036E4A" w:rsidP="00036E4A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E4A" w:rsidRPr="00036E4A" w:rsidRDefault="00036E4A" w:rsidP="00036E4A">
      <w:pPr>
        <w:pStyle w:val="Textkrper-Einzug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. Форми і методи контролю</w:t>
      </w:r>
    </w:p>
    <w:p w:rsidR="00036E4A" w:rsidRPr="0043335C" w:rsidRDefault="00036E4A" w:rsidP="00036E4A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1. Метод усного контролю: індивідуальне або фронтальне опитування, презентації</w:t>
      </w:r>
      <w:r w:rsidRPr="004333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6E4A" w:rsidRPr="0043335C" w:rsidRDefault="00036E4A" w:rsidP="00036E4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2. Метод письмового контролю: контрольна робота, твір, переказ, диктант.</w:t>
      </w:r>
    </w:p>
    <w:p w:rsidR="00036E4A" w:rsidRPr="0043335C" w:rsidRDefault="00036E4A" w:rsidP="00036E4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3. Метод тестового контролю.</w:t>
      </w:r>
    </w:p>
    <w:p w:rsidR="00036E4A" w:rsidRPr="0043335C" w:rsidRDefault="00036E4A" w:rsidP="00036E4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4. Метод самоконтролю.</w:t>
      </w:r>
    </w:p>
    <w:p w:rsidR="00036E4A" w:rsidRPr="0043335C" w:rsidRDefault="00036E4A" w:rsidP="00036E4A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036E4A" w:rsidRPr="0043335C" w:rsidRDefault="00036E4A" w:rsidP="00036E4A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12. Критерії оцінювання відповідно до видів контролю</w:t>
      </w:r>
    </w:p>
    <w:p w:rsidR="00036E4A" w:rsidRPr="0043335C" w:rsidRDefault="00036E4A" w:rsidP="00036E4A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6E4A" w:rsidRPr="0043335C" w:rsidRDefault="00036E4A" w:rsidP="00036E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Поточний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під час проведення практичних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тестових завдань тощо. </w:t>
      </w:r>
    </w:p>
    <w:p w:rsidR="00036E4A" w:rsidRPr="0043335C" w:rsidRDefault="00036E4A" w:rsidP="00036E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Проміжний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у вигляді модульної контрольної роботи.</w:t>
      </w:r>
    </w:p>
    <w:p w:rsidR="00036E4A" w:rsidRPr="0043335C" w:rsidRDefault="00036E4A" w:rsidP="00036E4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Підсумковий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іспиту.</w:t>
      </w:r>
    </w:p>
    <w:p w:rsidR="00036E4A" w:rsidRPr="0043335C" w:rsidRDefault="00036E4A" w:rsidP="00036E4A">
      <w:pPr>
        <w:pStyle w:val="Textkrper-Einzug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6E4A" w:rsidRPr="0043335C" w:rsidRDefault="00036E4A" w:rsidP="00036E4A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балів, які отримують студенти</w:t>
      </w:r>
    </w:p>
    <w:bookmarkEnd w:id="0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08"/>
        <w:gridCol w:w="2675"/>
        <w:gridCol w:w="2675"/>
        <w:gridCol w:w="1743"/>
        <w:gridCol w:w="887"/>
      </w:tblGrid>
      <w:tr w:rsidR="00036E4A" w:rsidRPr="00036E4A" w:rsidTr="00036E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Поточне тестування та самостійна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Підсумковий</w:t>
            </w:r>
          </w:p>
          <w:p w:rsidR="00036E4A" w:rsidRPr="00036E4A" w:rsidRDefault="00036E4A" w:rsidP="00036E4A">
            <w:pPr>
              <w:rPr>
                <w:szCs w:val="28"/>
              </w:rPr>
            </w:pPr>
            <w:r w:rsidRPr="00036E4A">
              <w:rPr>
                <w:szCs w:val="28"/>
              </w:rPr>
              <w:t>семестровий контроль</w:t>
            </w:r>
          </w:p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(екзамен)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сума</w:t>
            </w:r>
          </w:p>
        </w:tc>
      </w:tr>
      <w:tr w:rsidR="00036E4A" w:rsidRPr="00036E4A" w:rsidTr="00036E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1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rFonts w:eastAsia="Calibri"/>
                <w:szCs w:val="28"/>
                <w:lang w:eastAsia="en-US"/>
              </w:rPr>
              <w:t>залік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36E4A" w:rsidRPr="00036E4A" w:rsidTr="00036E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50</w:t>
            </w:r>
          </w:p>
          <w:p w:rsidR="00036E4A" w:rsidRPr="00036E4A" w:rsidRDefault="00036E4A" w:rsidP="00036E4A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(20+30)</w:t>
            </w:r>
          </w:p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50</w:t>
            </w:r>
          </w:p>
          <w:p w:rsidR="00036E4A" w:rsidRPr="00036E4A" w:rsidRDefault="00036E4A" w:rsidP="00036E4A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(20+30)</w:t>
            </w:r>
          </w:p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100</w:t>
            </w:r>
          </w:p>
        </w:tc>
      </w:tr>
      <w:tr w:rsidR="00036E4A" w:rsidRPr="00036E4A" w:rsidTr="00036E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2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rFonts w:eastAsia="Calibri"/>
                <w:szCs w:val="28"/>
                <w:lang w:eastAsia="en-US"/>
              </w:rPr>
              <w:t>екзамен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36E4A" w:rsidRPr="00036E4A" w:rsidTr="00036E4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4A" w:rsidRPr="00036E4A" w:rsidRDefault="00036E4A" w:rsidP="00036E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  <w:lang w:val="de-DE"/>
              </w:rPr>
              <w:t>5</w:t>
            </w:r>
            <w:r w:rsidRPr="00036E4A">
              <w:rPr>
                <w:b/>
                <w:szCs w:val="28"/>
              </w:rPr>
              <w:t>0</w:t>
            </w:r>
          </w:p>
          <w:p w:rsidR="00036E4A" w:rsidRPr="00036E4A" w:rsidRDefault="00036E4A" w:rsidP="00036E4A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</w:t>
            </w:r>
            <w:r w:rsidRPr="00036E4A">
              <w:rPr>
                <w:szCs w:val="28"/>
                <w:lang w:val="de-DE"/>
              </w:rPr>
              <w:t>3</w:t>
            </w:r>
            <w:r w:rsidRPr="00036E4A">
              <w:rPr>
                <w:szCs w:val="28"/>
              </w:rPr>
              <w:t>0)</w:t>
            </w:r>
          </w:p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  <w:lang w:val="de-DE"/>
              </w:rPr>
              <w:t>5</w:t>
            </w:r>
            <w:r w:rsidRPr="00036E4A">
              <w:rPr>
                <w:b/>
                <w:szCs w:val="28"/>
              </w:rPr>
              <w:t>0</w:t>
            </w:r>
          </w:p>
          <w:p w:rsidR="00036E4A" w:rsidRPr="00036E4A" w:rsidRDefault="00036E4A" w:rsidP="00036E4A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</w:t>
            </w:r>
            <w:r w:rsidRPr="00036E4A">
              <w:rPr>
                <w:szCs w:val="28"/>
                <w:lang w:val="de-DE"/>
              </w:rPr>
              <w:t>3</w:t>
            </w:r>
            <w:r w:rsidRPr="00036E4A">
              <w:rPr>
                <w:szCs w:val="28"/>
              </w:rPr>
              <w:t>0)</w:t>
            </w:r>
          </w:p>
          <w:p w:rsidR="00036E4A" w:rsidRPr="00036E4A" w:rsidRDefault="00036E4A" w:rsidP="00036E4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rFonts w:eastAsia="Calibri"/>
                <w:b/>
                <w:szCs w:val="28"/>
                <w:lang w:eastAsia="en-US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4A" w:rsidRPr="00036E4A" w:rsidRDefault="00036E4A" w:rsidP="00036E4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100</w:t>
            </w:r>
          </w:p>
        </w:tc>
      </w:tr>
    </w:tbl>
    <w:p w:rsidR="00036E4A" w:rsidRPr="00036E4A" w:rsidRDefault="00036E4A" w:rsidP="00036E4A">
      <w:pPr>
        <w:ind w:right="-6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036E4A" w:rsidRPr="00036E4A" w:rsidRDefault="00036E4A" w:rsidP="00036E4A">
      <w:pPr>
        <w:rPr>
          <w:rFonts w:ascii="Times New Roman" w:hAnsi="Times New Roman" w:cs="Times New Roman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89"/>
        <w:gridCol w:w="2589"/>
        <w:gridCol w:w="1342"/>
      </w:tblGrid>
      <w:tr w:rsidR="00036E4A" w:rsidRPr="00036E4A" w:rsidTr="00036E4A">
        <w:tc>
          <w:tcPr>
            <w:tcW w:w="2660" w:type="dxa"/>
          </w:tcPr>
          <w:p w:rsidR="00036E4A" w:rsidRPr="00036E4A" w:rsidRDefault="00036E4A" w:rsidP="00036E4A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036E4A">
              <w:rPr>
                <w:sz w:val="28"/>
                <w:szCs w:val="28"/>
                <w:lang w:val="uk-UA"/>
              </w:rPr>
              <w:t xml:space="preserve">Лекції </w:t>
            </w:r>
          </w:p>
          <w:p w:rsidR="00036E4A" w:rsidRPr="00036E4A" w:rsidRDefault="00036E4A" w:rsidP="00036E4A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0б.</w:t>
            </w:r>
          </w:p>
        </w:tc>
        <w:tc>
          <w:tcPr>
            <w:tcW w:w="258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Практичні заняття 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20 х 2б = 40 б.</w:t>
            </w:r>
          </w:p>
        </w:tc>
        <w:tc>
          <w:tcPr>
            <w:tcW w:w="2589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Модулі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(Письмові контрольні роботи) 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30 х 2 = 60 б.</w:t>
            </w:r>
          </w:p>
        </w:tc>
        <w:tc>
          <w:tcPr>
            <w:tcW w:w="1342" w:type="dxa"/>
          </w:tcPr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Самостійна робота студентів 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(СРС) </w:t>
            </w: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036E4A" w:rsidRPr="00036E4A" w:rsidTr="00036E4A">
        <w:tc>
          <w:tcPr>
            <w:tcW w:w="2660" w:type="dxa"/>
          </w:tcPr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Методи контролю результатів навчання</w:t>
            </w: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Максимальна кількість балів та </w:t>
            </w:r>
          </w:p>
          <w:p w:rsidR="00036E4A" w:rsidRPr="00036E4A" w:rsidRDefault="00036E4A" w:rsidP="00036E4A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вимоги до їх накопичення</w:t>
            </w:r>
          </w:p>
        </w:tc>
      </w:tr>
      <w:tr w:rsidR="00036E4A" w:rsidRPr="00036E4A" w:rsidTr="00036E4A">
        <w:tc>
          <w:tcPr>
            <w:tcW w:w="2660" w:type="dxa"/>
          </w:tcPr>
          <w:p w:rsidR="00036E4A" w:rsidRPr="00036E4A" w:rsidRDefault="00036E4A" w:rsidP="00036E4A">
            <w:pPr>
              <w:ind w:right="-6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Усна відповідь на практичному занятті: 0,6 б. </w:t>
            </w: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5 б. – за 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володіє інформацією з різних джерел,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мовні помилки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відсутні; 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4 б. – за 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мають місце окремі мовні помилки; 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3 б. – за правильну, логічну та послідовну відповідь, підкріплену прикладами, якій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мають місце окремі мовні помилки;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2 б. – за відповідь, яка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має загальний характер, іноді підкріплена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не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пояснює матеріал на побутовому рівні,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мають місце мовні помилки;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1 б. – за відповідь, яка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має фрагментарний характер,  не підкріплена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припускає значну кількість мовних і мовленнєвих помилок,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пояснює матеріал на побутовому рівні, велика кількість мовних помилок;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0 б. – відсутність відповіді.</w:t>
            </w:r>
          </w:p>
        </w:tc>
      </w:tr>
      <w:tr w:rsidR="00036E4A" w:rsidRPr="00036E4A" w:rsidTr="00036E4A">
        <w:tc>
          <w:tcPr>
            <w:tcW w:w="2660" w:type="dxa"/>
          </w:tcPr>
          <w:p w:rsidR="00036E4A" w:rsidRPr="00036E4A" w:rsidRDefault="00036E4A" w:rsidP="00036E4A">
            <w:pPr>
              <w:ind w:right="-6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lastRenderedPageBreak/>
              <w:t>Написання есе: 5 б.</w:t>
            </w: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5 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повністю; інформація взята з декількох джерел; матеріал викладено логічно та послідовно.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4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повністю; інформація взята з декількох джерел; проте матеріал викладено не досить логічно та послідовно.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3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не повністю; інформація взята з декількох джерел; проте матеріал викладено не досить логічно та послідовно.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2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презентації має незначні відхилення від теми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не повністю; інформація взята з одного джерела; матеріал викладено не досить логічно та послідовно.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1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презентації має значні відхилення від теми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частково; інформація взята з одного джерела; матеріал викладено нелогічно та непослідовно.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0 б. – відсутність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есе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036E4A" w:rsidRPr="00036E4A" w:rsidTr="00036E4A">
        <w:trPr>
          <w:trHeight w:val="2053"/>
        </w:trPr>
        <w:tc>
          <w:tcPr>
            <w:tcW w:w="2660" w:type="dxa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Доповідь на запропоновану тему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: 5 б.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б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чітко розуміє зміст завдання і вільно володіє спеціальною термінологією; матеріал викладає творчо, глибоко, послідовно, висловлює власну думку; правильно застосовує знання із суміжних дисциплін для вирішення практичних завдань чи проблем; дослідницьке завдання має правильне вирішення; повністю розкрито зміст теми; допускає 2–3 неточності, які не призводять до помилкових висновків.</w:t>
            </w:r>
          </w:p>
          <w:p w:rsidR="00036E4A" w:rsidRPr="00036E4A" w:rsidRDefault="00036E4A" w:rsidP="00036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4 б.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студент правильно розкриває основний зміст роботи та умов завдання; оперує необхідними термінами; матеріал викладає ґрунтовно, послідовно; демонструє глибокий літературний аналіз. У відповіді можливі 1–2 неточності у використанні спеціальної термінології та лексики, несуттєві помилки у висновках, узагальненнях, які не впливають на конкретний зміст. </w:t>
            </w:r>
          </w:p>
          <w:p w:rsidR="00036E4A" w:rsidRPr="00036E4A" w:rsidRDefault="00036E4A" w:rsidP="00036E4A">
            <w:pPr>
              <w:ind w:right="-6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б. – студент в основному правильно викладає зміст питання, але не завжди послідовно; виявляє труднощі в літературному перекладі; помиляється у вживанні спеціальної термінології; робить поверхові висновки. </w:t>
            </w:r>
            <w:r w:rsidRPr="00036E4A"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неповністю розкриває основний зміст художнього твору або проблеми; не вживає спеціальних термінів; алгоритм аналізу порушено; робить значні граматичні помилки.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 розкриває основний зміст художнього твору або проблеми; не вживає спеціальних термінів; алгоритм аналізу порушено; робить грубі граматичні помилки.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 б. – відсутність аналізу.</w:t>
            </w:r>
          </w:p>
        </w:tc>
      </w:tr>
      <w:tr w:rsidR="00036E4A" w:rsidRPr="00036E4A" w:rsidTr="00036E4A">
        <w:trPr>
          <w:trHeight w:val="694"/>
        </w:trPr>
        <w:tc>
          <w:tcPr>
            <w:tcW w:w="2660" w:type="dxa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Презентація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: 5 б.</w:t>
            </w: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б. – повна логічно структурована презентація (враховано усі розділи), естетичне оформлення; відсутність помилок.</w:t>
            </w:r>
            <w:r w:rsidRPr="00036E4A"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б. – повна логічно структурована презентація (враховано усі розділи), естетичне оформлення, наявність незначних помилок.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б. – 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б. – не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 структурована презентація (не всі розділи), відсутність естетичного оформлення, наявність значної кількості помилок.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 б. – відсутність презентації</w:t>
            </w:r>
          </w:p>
        </w:tc>
      </w:tr>
      <w:tr w:rsidR="00036E4A" w:rsidRPr="00036E4A" w:rsidTr="00036E4A">
        <w:trPr>
          <w:trHeight w:val="1081"/>
        </w:trPr>
        <w:tc>
          <w:tcPr>
            <w:tcW w:w="2660" w:type="dxa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Тестові завдання: </w:t>
            </w:r>
          </w:p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30 б.  х 2 = 60 б.</w:t>
            </w:r>
          </w:p>
        </w:tc>
        <w:tc>
          <w:tcPr>
            <w:tcW w:w="6520" w:type="dxa"/>
            <w:gridSpan w:val="3"/>
          </w:tcPr>
          <w:p w:rsidR="00036E4A" w:rsidRPr="00036E4A" w:rsidRDefault="00036E4A" w:rsidP="00036E4A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1 б. – завдання виконано, </w:t>
            </w:r>
          </w:p>
          <w:p w:rsidR="00036E4A" w:rsidRPr="00036E4A" w:rsidRDefault="00036E4A" w:rsidP="00036E4A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0 б. –  завдання не виконано.</w:t>
            </w:r>
          </w:p>
        </w:tc>
      </w:tr>
    </w:tbl>
    <w:p w:rsidR="00036E4A" w:rsidRPr="00036E4A" w:rsidRDefault="00036E4A" w:rsidP="00036E4A">
      <w:pPr>
        <w:rPr>
          <w:rFonts w:ascii="Times New Roman" w:hAnsi="Times New Roman" w:cs="Times New Roman"/>
          <w:i/>
        </w:rPr>
      </w:pPr>
    </w:p>
    <w:p w:rsidR="00036E4A" w:rsidRPr="00036E4A" w:rsidRDefault="00036E4A" w:rsidP="00036E4A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36E4A">
        <w:rPr>
          <w:rFonts w:ascii="Times New Roman" w:hAnsi="Times New Roman" w:cs="Times New Roman"/>
          <w:b/>
          <w:bCs/>
          <w:lang w:val="uk-UA"/>
        </w:rPr>
        <w:t>Шкала оцінювання: національна та ECTS</w:t>
      </w:r>
    </w:p>
    <w:p w:rsidR="00036E4A" w:rsidRPr="00036E4A" w:rsidRDefault="00036E4A" w:rsidP="00036E4A">
      <w:pPr>
        <w:ind w:firstLine="600"/>
        <w:jc w:val="center"/>
        <w:rPr>
          <w:rFonts w:ascii="Times New Roman" w:hAnsi="Times New Roman" w:cs="Times New Roman"/>
          <w:i/>
          <w:lang w:val="uk-U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036E4A" w:rsidRPr="00036E4A" w:rsidTr="00036E4A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</w:t>
            </w: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036E4A" w:rsidRPr="00036E4A" w:rsidTr="00036E4A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right="-14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для екзамену, курсового </w:t>
            </w: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для заліку</w:t>
            </w:r>
          </w:p>
        </w:tc>
      </w:tr>
      <w:tr w:rsidR="00036E4A" w:rsidRPr="00036E4A" w:rsidTr="00036E4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36E4A" w:rsidRPr="00036E4A" w:rsidRDefault="00036E4A" w:rsidP="00036E4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зараховано</w:t>
            </w:r>
          </w:p>
        </w:tc>
      </w:tr>
      <w:tr w:rsidR="00036E4A" w:rsidRPr="00036E4A" w:rsidTr="00036E4A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6E4A" w:rsidRPr="00036E4A" w:rsidTr="00036E4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6E4A" w:rsidRPr="00036E4A" w:rsidTr="00036E4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6E4A" w:rsidRPr="00036E4A" w:rsidTr="00036E4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36E4A" w:rsidRPr="00036E4A" w:rsidTr="00036E4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036E4A" w:rsidRPr="00036E4A" w:rsidTr="00036E4A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4A" w:rsidRPr="00036E4A" w:rsidRDefault="00036E4A" w:rsidP="00036E4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36E4A" w:rsidRPr="00036E4A" w:rsidRDefault="00036E4A" w:rsidP="00036E4A">
      <w:pPr>
        <w:tabs>
          <w:tab w:val="left" w:pos="8505"/>
        </w:tabs>
        <w:rPr>
          <w:rFonts w:ascii="Times New Roman" w:hAnsi="Times New Roman" w:cs="Times New Roman"/>
          <w:b/>
          <w:lang w:val="uk-UA"/>
        </w:rPr>
      </w:pPr>
    </w:p>
    <w:p w:rsidR="00036E4A" w:rsidRPr="00036E4A" w:rsidRDefault="00036E4A" w:rsidP="00036E4A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</w:rPr>
        <w:t>3</w:t>
      </w: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:rsidR="00036E4A" w:rsidRPr="00036E4A" w:rsidRDefault="00036E4A" w:rsidP="00036E4A">
      <w:pPr>
        <w:tabs>
          <w:tab w:val="left" w:pos="8505"/>
        </w:tabs>
        <w:jc w:val="center"/>
        <w:rPr>
          <w:rFonts w:ascii="Times New Roman" w:hAnsi="Times New Roman" w:cs="Times New Roman"/>
          <w:b/>
          <w:szCs w:val="28"/>
        </w:rPr>
      </w:pPr>
      <w:r w:rsidRPr="00036E4A">
        <w:rPr>
          <w:rFonts w:ascii="Times New Roman" w:hAnsi="Times New Roman" w:cs="Times New Roman"/>
          <w:b/>
          <w:szCs w:val="28"/>
          <w:lang w:val="uk-UA"/>
        </w:rPr>
        <w:t>Базова</w:t>
      </w:r>
    </w:p>
    <w:p w:rsidR="00036E4A" w:rsidRPr="00036E4A" w:rsidRDefault="00036E4A" w:rsidP="00036E4A">
      <w:p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1. Н. Ф. Бориско. Навчально.методичний комплекс </w:t>
      </w:r>
      <w:r w:rsidRPr="00036E4A">
        <w:rPr>
          <w:rFonts w:ascii="Times New Roman" w:hAnsi="Times New Roman" w:cs="Times New Roman"/>
          <w:szCs w:val="28"/>
          <w:lang w:val="de-DE"/>
        </w:rPr>
        <w:t>DU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2. </w:t>
      </w:r>
      <w:r w:rsidRPr="00036E4A">
        <w:rPr>
          <w:rFonts w:ascii="Times New Roman" w:hAnsi="Times New Roman" w:cs="Times New Roman"/>
          <w:szCs w:val="28"/>
          <w:lang w:val="de-DE"/>
        </w:rPr>
        <w:t>Deutsch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f</w:t>
      </w:r>
      <w:r w:rsidRPr="00036E4A">
        <w:rPr>
          <w:rFonts w:ascii="Times New Roman" w:hAnsi="Times New Roman" w:cs="Times New Roman"/>
          <w:szCs w:val="28"/>
          <w:lang w:val="uk-UA"/>
        </w:rPr>
        <w:t>ü</w:t>
      </w:r>
      <w:r w:rsidRPr="00036E4A">
        <w:rPr>
          <w:rFonts w:ascii="Times New Roman" w:hAnsi="Times New Roman" w:cs="Times New Roman"/>
          <w:szCs w:val="28"/>
          <w:lang w:val="de-DE"/>
        </w:rPr>
        <w:t>r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Germanistikstudenten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/ Н.Ф. Бориско – Вінниця: «Нова книга», 2011. – 344 с. </w:t>
      </w:r>
    </w:p>
    <w:p w:rsidR="00036E4A" w:rsidRPr="00036E4A" w:rsidRDefault="00036E4A" w:rsidP="00036E4A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2. Й. Буша. Сборник упражнений по немецкому языку. </w:t>
      </w:r>
      <w:r w:rsidRPr="00036E4A">
        <w:rPr>
          <w:rFonts w:ascii="Times New Roman" w:hAnsi="Times New Roman" w:cs="Times New Roman"/>
          <w:szCs w:val="28"/>
          <w:lang w:val="de-DE"/>
        </w:rPr>
        <w:t>Deutsches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Ü</w:t>
      </w:r>
      <w:proofErr w:type="spellStart"/>
      <w:r w:rsidRPr="00036E4A">
        <w:rPr>
          <w:rFonts w:ascii="Times New Roman" w:hAnsi="Times New Roman" w:cs="Times New Roman"/>
          <w:szCs w:val="28"/>
          <w:lang w:val="de-DE"/>
        </w:rPr>
        <w:t>bungsbuch</w:t>
      </w:r>
      <w:proofErr w:type="spellEnd"/>
      <w:r w:rsidRPr="00036E4A">
        <w:rPr>
          <w:rFonts w:ascii="Times New Roman" w:hAnsi="Times New Roman" w:cs="Times New Roman"/>
          <w:szCs w:val="28"/>
          <w:lang w:val="uk-UA"/>
        </w:rPr>
        <w:t>. / Й. Буша. – Москва: Айрис-пресс, 2003. – 288 с.</w:t>
      </w:r>
    </w:p>
    <w:p w:rsidR="00036E4A" w:rsidRPr="00036E4A" w:rsidRDefault="00036E4A" w:rsidP="00036E4A">
      <w:pPr>
        <w:tabs>
          <w:tab w:val="left" w:pos="8505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t>3. К</w:t>
      </w:r>
      <w:r w:rsidRPr="00036E4A">
        <w:rPr>
          <w:rFonts w:ascii="Times New Roman" w:hAnsi="Times New Roman" w:cs="Times New Roman"/>
          <w:szCs w:val="28"/>
        </w:rPr>
        <w:t xml:space="preserve">.Г. Вазбуцкая, Н.Л. Гильченок. Аналитическое чтение. </w:t>
      </w:r>
      <w:r w:rsidRPr="00036E4A">
        <w:rPr>
          <w:rFonts w:ascii="Times New Roman" w:hAnsi="Times New Roman" w:cs="Times New Roman"/>
          <w:szCs w:val="28"/>
          <w:lang w:val="de-DE"/>
        </w:rPr>
        <w:t>II</w:t>
      </w:r>
      <w:r w:rsidRPr="00036E4A">
        <w:rPr>
          <w:rFonts w:ascii="Times New Roman" w:hAnsi="Times New Roman" w:cs="Times New Roman"/>
          <w:szCs w:val="28"/>
        </w:rPr>
        <w:t xml:space="preserve"> курс. Учеб. пособие для студентов пед. ин-тов по специальности № 2103 «Иностранные языки». / К.Г. Вазбуцкая, Н.Л. Гильченок. – Л.: Просвещение, 1980. – 188 с.</w:t>
      </w:r>
    </w:p>
    <w:p w:rsidR="00036E4A" w:rsidRPr="00036E4A" w:rsidRDefault="00036E4A" w:rsidP="00036E4A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4. Д.А. Євгененко, Б.В. Кучинський, О.М. Білоус, Н.Р. Воронкова. «Лінгвокраїнознавство» німецькомовних країн: Посібник для студентів вищих закладів освіти та середніх навчальних закладів з поглибленим вивченням німецької мови. / Д.А. Євгененко, Б.В. Кучинський, О.М. Білоус, Н.Р. Воронкова. – Вінниця: Нова Книга, 2008. – 416 с.</w:t>
      </w:r>
    </w:p>
    <w:p w:rsidR="00036E4A" w:rsidRPr="00036E4A" w:rsidRDefault="00036E4A" w:rsidP="00036E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5. С.М. Іваненко, А.К. Карпусь.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Linguostilistische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>Textinterpretation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. / С.М. Іваненко, А.К. Карпусь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–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К.: Видавничий центр КДЛУ. 1998. - 178 с.</w:t>
      </w:r>
    </w:p>
    <w:p w:rsidR="00036E4A" w:rsidRPr="00036E4A" w:rsidRDefault="00036E4A" w:rsidP="00036E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>6</w:t>
      </w:r>
      <w:r w:rsidRPr="00036E4A">
        <w:rPr>
          <w:rFonts w:ascii="Times New Roman" w:hAnsi="Times New Roman" w:cs="Times New Roman"/>
          <w:kern w:val="28"/>
          <w:szCs w:val="28"/>
        </w:rPr>
        <w:t xml:space="preserve">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Б.В. Корнацький. Елементарна граматика німецької мови (морфологія). Посібник. / Б.В. Корнацький. Тернопіль: «Астон», 2003. – 88 с.</w:t>
      </w:r>
    </w:p>
    <w:p w:rsidR="00036E4A" w:rsidRPr="00036E4A" w:rsidRDefault="00036E4A" w:rsidP="00036E4A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7. К.Я. Кусько, Б.В. Максимчук, Л.Г. Марченко, В.Т. Сулим, О.П. Поточняк. Німецька мова для філологів. / К.Я. Кусько, Б.В. Максимчук, Л.Г. Марченко, В.Т. Сулим, О.П. Поточняк. – Львів: видавничий центр ЛНУ ім. Івана Франка, - 536 с.</w:t>
      </w:r>
    </w:p>
    <w:p w:rsidR="00036E4A" w:rsidRPr="00036E4A" w:rsidRDefault="00036E4A" w:rsidP="00036E4A">
      <w:pPr>
        <w:tabs>
          <w:tab w:val="left" w:pos="8505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t>8. И. Маклин, Л. Синклер. Немецкий язык. Таблицы глагольных форм: пособие по нем яз.: пер. с англ. / Илзе Маклин, Лорна Синкл</w:t>
      </w:r>
      <w:r w:rsidRPr="00036E4A">
        <w:rPr>
          <w:rFonts w:ascii="Times New Roman" w:hAnsi="Times New Roman" w:cs="Times New Roman"/>
          <w:szCs w:val="28"/>
        </w:rPr>
        <w:t>ер. – Москва: Астрель, 2005. – 253,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[3] </w:t>
      </w:r>
      <w:r w:rsidRPr="00036E4A">
        <w:rPr>
          <w:rFonts w:ascii="Times New Roman" w:hAnsi="Times New Roman" w:cs="Times New Roman"/>
          <w:szCs w:val="28"/>
        </w:rPr>
        <w:t>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9. В. </w:t>
      </w:r>
      <w:r w:rsidRPr="00036E4A">
        <w:rPr>
          <w:rFonts w:ascii="Times New Roman" w:hAnsi="Times New Roman" w:cs="Times New Roman"/>
          <w:szCs w:val="28"/>
        </w:rPr>
        <w:t>Зав</w:t>
      </w:r>
      <w:r w:rsidRPr="00036E4A">
        <w:rPr>
          <w:rFonts w:ascii="Times New Roman" w:hAnsi="Times New Roman" w:cs="Times New Roman"/>
          <w:szCs w:val="28"/>
          <w:lang w:val="uk-UA"/>
        </w:rPr>
        <w:t>ь</w:t>
      </w:r>
      <w:r w:rsidRPr="00036E4A">
        <w:rPr>
          <w:rFonts w:ascii="Times New Roman" w:hAnsi="Times New Roman" w:cs="Times New Roman"/>
          <w:szCs w:val="28"/>
        </w:rPr>
        <w:t xml:space="preserve">ялова , Л. Ильина. Практический курс немецкого языка. /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В. </w:t>
      </w:r>
      <w:r w:rsidRPr="00036E4A">
        <w:rPr>
          <w:rFonts w:ascii="Times New Roman" w:hAnsi="Times New Roman" w:cs="Times New Roman"/>
          <w:szCs w:val="28"/>
        </w:rPr>
        <w:t>Зав</w:t>
      </w:r>
      <w:r w:rsidRPr="00036E4A">
        <w:rPr>
          <w:rFonts w:ascii="Times New Roman" w:hAnsi="Times New Roman" w:cs="Times New Roman"/>
          <w:szCs w:val="28"/>
          <w:lang w:val="uk-UA"/>
        </w:rPr>
        <w:t>ь</w:t>
      </w:r>
      <w:r w:rsidRPr="00036E4A">
        <w:rPr>
          <w:rFonts w:ascii="Times New Roman" w:hAnsi="Times New Roman" w:cs="Times New Roman"/>
          <w:szCs w:val="28"/>
        </w:rPr>
        <w:t>ялова , Л. Ильина. Москва: Лист Нью, 2005. – 880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lastRenderedPageBreak/>
        <w:t>10</w:t>
      </w:r>
      <w:r w:rsidRPr="00036E4A">
        <w:rPr>
          <w:rFonts w:ascii="Times New Roman" w:hAnsi="Times New Roman" w:cs="Times New Roman"/>
          <w:szCs w:val="28"/>
        </w:rPr>
        <w:t xml:space="preserve">. Н. Краус. Новые афоризмы на немецком и русском языках: учеб. пособие / Наталия Краус. – Москва: Астрель, 2007. – 127, </w:t>
      </w:r>
      <w:r w:rsidRPr="00036E4A">
        <w:rPr>
          <w:rFonts w:ascii="Times New Roman" w:hAnsi="Times New Roman" w:cs="Times New Roman"/>
          <w:szCs w:val="28"/>
          <w:lang w:val="uk-UA"/>
        </w:rPr>
        <w:t>[1]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11. О.Ф.Кудіна. Німецька мова для початківців: підручн.[для вищ.навч. закл.] / О.Ф.Кудіна, Т.О.Феклістова. </w:t>
      </w:r>
      <w:r w:rsidRPr="00036E4A">
        <w:rPr>
          <w:rFonts w:ascii="Times New Roman" w:hAnsi="Times New Roman" w:cs="Times New Roman"/>
          <w:b/>
          <w:szCs w:val="28"/>
          <w:lang w:val="uk-UA"/>
        </w:rPr>
        <w:t xml:space="preserve">–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Вінниця: Нова книга, 2008. – 520 с. </w:t>
      </w:r>
    </w:p>
    <w:p w:rsidR="00036E4A" w:rsidRPr="00036E4A" w:rsidRDefault="00036E4A" w:rsidP="00036E4A">
      <w:p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12. О.І. Кульчицька, О.М. Лисенко. </w:t>
      </w:r>
      <w:r w:rsidRPr="00036E4A">
        <w:rPr>
          <w:rFonts w:ascii="Times New Roman" w:hAnsi="Times New Roman" w:cs="Times New Roman"/>
          <w:szCs w:val="28"/>
          <w:lang w:val="de-DE"/>
        </w:rPr>
        <w:t>Erich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K</w:t>
      </w:r>
      <w:r w:rsidRPr="00036E4A">
        <w:rPr>
          <w:rFonts w:ascii="Times New Roman" w:hAnsi="Times New Roman" w:cs="Times New Roman"/>
          <w:szCs w:val="28"/>
          <w:lang w:val="uk-UA"/>
        </w:rPr>
        <w:t>ä</w:t>
      </w:r>
      <w:proofErr w:type="spellStart"/>
      <w:r w:rsidRPr="00036E4A">
        <w:rPr>
          <w:rFonts w:ascii="Times New Roman" w:hAnsi="Times New Roman" w:cs="Times New Roman"/>
          <w:szCs w:val="28"/>
          <w:lang w:val="de-DE"/>
        </w:rPr>
        <w:t>stner</w:t>
      </w:r>
      <w:proofErr w:type="spellEnd"/>
      <w:r w:rsidRPr="00036E4A">
        <w:rPr>
          <w:rFonts w:ascii="Times New Roman" w:hAnsi="Times New Roman" w:cs="Times New Roman"/>
          <w:szCs w:val="28"/>
          <w:lang w:val="uk-UA"/>
        </w:rPr>
        <w:t xml:space="preserve">. </w:t>
      </w:r>
      <w:r w:rsidRPr="00036E4A">
        <w:rPr>
          <w:rFonts w:ascii="Times New Roman" w:hAnsi="Times New Roman" w:cs="Times New Roman"/>
          <w:szCs w:val="28"/>
          <w:lang w:val="de-DE"/>
        </w:rPr>
        <w:t>Das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doppelte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Lottchen</w:t>
      </w:r>
      <w:r w:rsidRPr="00036E4A">
        <w:rPr>
          <w:rFonts w:ascii="Times New Roman" w:hAnsi="Times New Roman" w:cs="Times New Roman"/>
          <w:szCs w:val="28"/>
          <w:lang w:val="uk-UA"/>
        </w:rPr>
        <w:t>. Книга для читання німецькою мовою.</w:t>
      </w:r>
      <w:r w:rsidRPr="00036E4A">
        <w:rPr>
          <w:rFonts w:ascii="Times New Roman" w:hAnsi="Times New Roman" w:cs="Times New Roman"/>
          <w:szCs w:val="28"/>
          <w:shd w:val="clear" w:color="auto" w:fill="FFFFFF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– Вінниця: «Нова книга», 2007. – 128 с. 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13. С.О. Носков. Самовчитель німецької мови [Text] / С.О. Носков. - 17-е вид., переробл. і доп. – К. : Арій, 2008. – 432 с.</w:t>
      </w:r>
    </w:p>
    <w:p w:rsidR="00036E4A" w:rsidRPr="00036E4A" w:rsidRDefault="00036E4A" w:rsidP="00036E4A">
      <w:pPr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14. Методичні рекомендації до самостійної роботи над граматичним розділом «Німецьке дієслово» для студентів І-ІІ курсів / уклад.: Г.М. Фаліна. – Мелітополь: МДПУ, 2012. – 56 с.</w:t>
      </w:r>
    </w:p>
    <w:p w:rsidR="00036E4A" w:rsidRPr="00036E4A" w:rsidRDefault="00036E4A" w:rsidP="00036E4A">
      <w:pPr>
        <w:pStyle w:val="Fuzeile"/>
        <w:rPr>
          <w:szCs w:val="28"/>
          <w:lang w:val="uk-UA"/>
        </w:rPr>
      </w:pPr>
      <w:r w:rsidRPr="00036E4A">
        <w:rPr>
          <w:rFonts w:eastAsia="Calibri"/>
          <w:szCs w:val="28"/>
          <w:lang w:val="uk-UA"/>
        </w:rPr>
        <w:t>15.</w:t>
      </w:r>
      <w:r w:rsidRPr="00036E4A">
        <w:rPr>
          <w:szCs w:val="28"/>
          <w:lang w:val="uk-UA"/>
        </w:rPr>
        <w:t xml:space="preserve"> Методичні рекомендації до самостійної роботи над лексикою за підручником «Практичний курс німецької мови»,  (А.А. Попов, М.Л. Попок. – М.: «Лист», 2006 р.) / Уклад: Г.М.Фаліна. – Мелітополь, 2012. – 32 с. </w:t>
      </w:r>
    </w:p>
    <w:p w:rsidR="00036E4A" w:rsidRPr="00036E4A" w:rsidRDefault="00036E4A" w:rsidP="00036E4A">
      <w:pPr>
        <w:pStyle w:val="Fuzeile"/>
        <w:rPr>
          <w:szCs w:val="28"/>
          <w:lang w:val="uk-UA"/>
        </w:rPr>
      </w:pPr>
      <w:r w:rsidRPr="00036E4A">
        <w:rPr>
          <w:szCs w:val="28"/>
          <w:lang w:val="uk-UA"/>
        </w:rPr>
        <w:t>16. В.Є. Прищепа, В.П. Прищепа. Відомі, маловідомі та невідомі німецькі автори. Книга для читання німецькою мовою. / В.Є. Прищепа, В.П. Прищепа. – Вінниця: Нова книга, 2007. – 368 с.</w:t>
      </w:r>
    </w:p>
    <w:p w:rsidR="00036E4A" w:rsidRPr="00036E4A" w:rsidRDefault="00036E4A" w:rsidP="00036E4A">
      <w:pPr>
        <w:pStyle w:val="Fuzeile"/>
        <w:rPr>
          <w:szCs w:val="28"/>
          <w:lang w:val="uk-UA"/>
        </w:rPr>
      </w:pPr>
      <w:r w:rsidRPr="00036E4A">
        <w:rPr>
          <w:szCs w:val="28"/>
          <w:lang w:val="uk-UA"/>
        </w:rPr>
        <w:t>17. В.В. Шлыкова, Л.В. Головина. Немецкий язык от простого к сложному. / В.В. Шлыкова, Л.В. Головина.Учеб. пособие. – Москва: Ин. язык, 2001. – 400 с.</w:t>
      </w:r>
    </w:p>
    <w:p w:rsidR="00036E4A" w:rsidRPr="00036E4A" w:rsidRDefault="00036E4A" w:rsidP="00036E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de-DE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18. 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G.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Heibig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, J.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Buscha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. Deutsche Übungsgrammatik. Ein Handbuch für den Ausländerunterricht. / G. Helbig, J.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Buscha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Berlin, München...: Langenscheidt, 1991.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627 S.</w:t>
      </w:r>
    </w:p>
    <w:p w:rsidR="00036E4A" w:rsidRPr="00036E4A" w:rsidRDefault="00036E4A" w:rsidP="00036E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de-DE"/>
        </w:rPr>
        <w:t>1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9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. Deutsch-russisches Satzlexikon in 2 Bänden. K.-A. Paffen.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Heraussgegeben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von Christa Fleckenstein. Über 10 000 Stichwörter mit über 43 000 Sätzen /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Enzyklopädie Leipzig, 1980.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1686 S.</w:t>
      </w:r>
    </w:p>
    <w:p w:rsidR="00036E4A" w:rsidRPr="00036E4A" w:rsidRDefault="00036E4A" w:rsidP="00036E4A">
      <w:pPr>
        <w:pStyle w:val="Textkrper-Zeileneinzug"/>
        <w:ind w:hanging="540"/>
        <w:rPr>
          <w:b/>
          <w:szCs w:val="28"/>
        </w:rPr>
      </w:pPr>
      <w:r w:rsidRPr="00036E4A">
        <w:rPr>
          <w:b/>
          <w:szCs w:val="28"/>
        </w:rPr>
        <w:t>Додаткова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>1.</w:t>
      </w:r>
      <w:r w:rsidRPr="00036E4A">
        <w:rPr>
          <w:rFonts w:ascii="Times New Roman" w:hAnsi="Times New Roman" w:cs="Times New Roman"/>
          <w:lang w:val="de-DE"/>
        </w:rPr>
        <w:t xml:space="preserve"> </w:t>
      </w:r>
      <w:r w:rsidRPr="00036E4A">
        <w:rPr>
          <w:rFonts w:ascii="Times New Roman" w:hAnsi="Times New Roman" w:cs="Times New Roman"/>
        </w:rPr>
        <w:t>Н</w:t>
      </w:r>
      <w:r w:rsidRPr="00036E4A">
        <w:rPr>
          <w:rFonts w:ascii="Times New Roman" w:hAnsi="Times New Roman" w:cs="Times New Roman"/>
          <w:lang w:val="de-DE"/>
        </w:rPr>
        <w:t>.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Ф</w:t>
      </w:r>
      <w:r w:rsidRPr="00036E4A">
        <w:rPr>
          <w:rFonts w:ascii="Times New Roman" w:hAnsi="Times New Roman" w:cs="Times New Roman"/>
          <w:lang w:val="de-DE"/>
        </w:rPr>
        <w:t>.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Бориско</w:t>
      </w:r>
      <w:r w:rsidRPr="00036E4A">
        <w:rPr>
          <w:rFonts w:ascii="Times New Roman" w:hAnsi="Times New Roman" w:cs="Times New Roman"/>
          <w:lang w:val="de-DE"/>
        </w:rPr>
        <w:t xml:space="preserve">. </w:t>
      </w:r>
      <w:r w:rsidRPr="00036E4A">
        <w:rPr>
          <w:rFonts w:ascii="Times New Roman" w:hAnsi="Times New Roman" w:cs="Times New Roman"/>
        </w:rPr>
        <w:t>Бизнес-курс немецкого языка – Москва, 2004 р. –350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>2. В.В. Бережна, С.В. Пантелеєва. Німецька мова. Самовчитель майбутнього студента. / В.В. Бережна, С.В. Пантелеєва. – Харків: Торсінг плюс, 2008. – 352 с.</w:t>
      </w:r>
    </w:p>
    <w:p w:rsidR="00036E4A" w:rsidRPr="00036E4A" w:rsidRDefault="00036E4A" w:rsidP="00036E4A">
      <w:pPr>
        <w:pStyle w:val="21"/>
        <w:widowControl/>
        <w:tabs>
          <w:tab w:val="left" w:pos="360"/>
        </w:tabs>
        <w:ind w:firstLine="0"/>
        <w:rPr>
          <w:szCs w:val="24"/>
        </w:rPr>
      </w:pPr>
      <w:r w:rsidRPr="00036E4A">
        <w:rPr>
          <w:szCs w:val="24"/>
          <w:lang w:val="uk-UA"/>
        </w:rPr>
        <w:t xml:space="preserve">3. Т. </w:t>
      </w:r>
      <w:r w:rsidRPr="00036E4A">
        <w:rPr>
          <w:szCs w:val="24"/>
        </w:rPr>
        <w:t xml:space="preserve">Камянова. </w:t>
      </w:r>
      <w:proofErr w:type="gramStart"/>
      <w:r w:rsidRPr="00036E4A">
        <w:rPr>
          <w:szCs w:val="24"/>
          <w:lang w:val="en-US"/>
        </w:rPr>
        <w:t>Deutsch</w:t>
      </w:r>
      <w:r w:rsidRPr="00036E4A">
        <w:rPr>
          <w:szCs w:val="24"/>
        </w:rPr>
        <w:t>.</w:t>
      </w:r>
      <w:proofErr w:type="gramEnd"/>
      <w:r w:rsidRPr="00036E4A">
        <w:rPr>
          <w:szCs w:val="24"/>
          <w:lang w:val="uk-UA"/>
        </w:rPr>
        <w:t xml:space="preserve"> </w:t>
      </w:r>
      <w:r w:rsidRPr="00036E4A">
        <w:rPr>
          <w:szCs w:val="24"/>
        </w:rPr>
        <w:t>Практический курс немецкого языка. – Москва: 2011 – 363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>4. С.О. Носков. Самовчитель німецької мови [Text] / С. О. Носков. - 17-е вид., переробл. і доп. - К. : Арій, 2008. - 432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 xml:space="preserve">5. П. П. Литвинов. Говорите по </w:t>
      </w:r>
      <w:r w:rsidRPr="00036E4A">
        <w:rPr>
          <w:rFonts w:ascii="Times New Roman" w:hAnsi="Times New Roman" w:cs="Times New Roman"/>
          <w:bCs/>
          <w:lang w:val="uk-UA"/>
        </w:rPr>
        <w:t>– немецки правильно (Немецкий. Ступени к успеху) – Москва: Айрис-пресс, 2012. – 304 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>6.</w:t>
      </w:r>
      <w:r w:rsidRPr="00036E4A">
        <w:rPr>
          <w:rFonts w:ascii="Times New Roman" w:hAnsi="Times New Roman" w:cs="Times New Roman"/>
        </w:rPr>
        <w:t xml:space="preserve"> Новейший немецко-русский и русско-немецкий словарь.10000 слов / </w:t>
      </w:r>
      <w:r w:rsidRPr="00036E4A">
        <w:rPr>
          <w:rFonts w:ascii="Times New Roman" w:hAnsi="Times New Roman" w:cs="Times New Roman"/>
          <w:lang w:val="en-US"/>
        </w:rPr>
        <w:t>c</w:t>
      </w:r>
      <w:r w:rsidRPr="00036E4A">
        <w:rPr>
          <w:rFonts w:ascii="Times New Roman" w:hAnsi="Times New Roman" w:cs="Times New Roman"/>
        </w:rPr>
        <w:t>ост. Л.Ф. Перепеченко. Х.: Проминь, 2007. – 959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с.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 xml:space="preserve">7. И. П. Тагиль. </w:t>
      </w:r>
      <w:r w:rsidRPr="00036E4A">
        <w:rPr>
          <w:rFonts w:ascii="Times New Roman" w:hAnsi="Times New Roman" w:cs="Times New Roman"/>
          <w:lang w:val="de-DE"/>
        </w:rPr>
        <w:t>Deutsche</w:t>
      </w:r>
      <w:r w:rsidRPr="00036E4A">
        <w:rPr>
          <w:rFonts w:ascii="Times New Roman" w:hAnsi="Times New Roman" w:cs="Times New Roman"/>
        </w:rPr>
        <w:t xml:space="preserve"> </w:t>
      </w:r>
      <w:r w:rsidRPr="00036E4A">
        <w:rPr>
          <w:rFonts w:ascii="Times New Roman" w:hAnsi="Times New Roman" w:cs="Times New Roman"/>
          <w:lang w:val="de-DE"/>
        </w:rPr>
        <w:t>Grammatik</w:t>
      </w:r>
      <w:r w:rsidRPr="00036E4A">
        <w:rPr>
          <w:rFonts w:ascii="Times New Roman" w:hAnsi="Times New Roman" w:cs="Times New Roman"/>
        </w:rPr>
        <w:t xml:space="preserve"> </w:t>
      </w:r>
      <w:r w:rsidRPr="00036E4A">
        <w:rPr>
          <w:rFonts w:ascii="Times New Roman" w:hAnsi="Times New Roman" w:cs="Times New Roman"/>
          <w:lang w:val="de-DE"/>
        </w:rPr>
        <w:t>in</w:t>
      </w:r>
      <w:r w:rsidRPr="00036E4A">
        <w:rPr>
          <w:rFonts w:ascii="Times New Roman" w:hAnsi="Times New Roman" w:cs="Times New Roman"/>
        </w:rPr>
        <w:t xml:space="preserve"> Ü</w:t>
      </w:r>
      <w:proofErr w:type="spellStart"/>
      <w:r w:rsidRPr="00036E4A">
        <w:rPr>
          <w:rFonts w:ascii="Times New Roman" w:hAnsi="Times New Roman" w:cs="Times New Roman"/>
          <w:lang w:val="de-DE"/>
        </w:rPr>
        <w:t>bungen</w:t>
      </w:r>
      <w:proofErr w:type="spellEnd"/>
      <w:r w:rsidRPr="00036E4A">
        <w:rPr>
          <w:rFonts w:ascii="Times New Roman" w:hAnsi="Times New Roman" w:cs="Times New Roman"/>
        </w:rPr>
        <w:t xml:space="preserve">. – </w:t>
      </w:r>
      <w:r w:rsidRPr="00036E4A">
        <w:rPr>
          <w:rFonts w:ascii="Times New Roman" w:hAnsi="Times New Roman" w:cs="Times New Roman"/>
          <w:lang w:val="uk-UA"/>
        </w:rPr>
        <w:t xml:space="preserve">Санкт-Петербург: Каро, 2003. </w:t>
      </w:r>
      <w:r w:rsidRPr="00036E4A">
        <w:rPr>
          <w:rFonts w:ascii="Times New Roman" w:hAnsi="Times New Roman" w:cs="Times New Roman"/>
        </w:rPr>
        <w:t>–</w:t>
      </w:r>
      <w:r w:rsidRPr="00036E4A">
        <w:rPr>
          <w:rFonts w:ascii="Times New Roman" w:hAnsi="Times New Roman" w:cs="Times New Roman"/>
          <w:lang w:val="uk-UA"/>
        </w:rPr>
        <w:t xml:space="preserve"> 235 с. </w:t>
      </w:r>
    </w:p>
    <w:p w:rsidR="00036E4A" w:rsidRPr="00036E4A" w:rsidRDefault="00036E4A" w:rsidP="00036E4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36E4A" w:rsidRPr="00036E4A" w:rsidRDefault="00036E4A" w:rsidP="00036E4A">
      <w:pPr>
        <w:pStyle w:val="1"/>
        <w:numPr>
          <w:ilvl w:val="0"/>
          <w:numId w:val="44"/>
        </w:num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</w:t>
      </w:r>
      <w:r w:rsidRPr="00036E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Інтернеті</w:t>
      </w:r>
    </w:p>
    <w:p w:rsidR="00036E4A" w:rsidRPr="00036E4A" w:rsidRDefault="00036E4A" w:rsidP="00036E4A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6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DE"/>
          </w:rPr>
          <w:t>hueber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036E4A" w:rsidRPr="00036E4A" w:rsidRDefault="00036E4A" w:rsidP="00036E4A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7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edition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-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deutsch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036E4A" w:rsidRPr="00036E4A" w:rsidRDefault="00036E4A" w:rsidP="00036E4A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8" w:history="1">
        <w:r w:rsidRPr="00036E4A">
          <w:rPr>
            <w:rStyle w:val="Hyperlink"/>
            <w:rFonts w:ascii="Times New Roman" w:hAnsi="Times New Roman" w:cs="Times New Roman"/>
            <w:szCs w:val="28"/>
            <w:lang w:val="de-DE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goethe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036E4A" w:rsidRPr="00036E4A" w:rsidRDefault="00036E4A" w:rsidP="00036E4A">
      <w:pPr>
        <w:ind w:firstLine="360"/>
        <w:rPr>
          <w:rFonts w:ascii="Times New Roman" w:hAnsi="Times New Roman" w:cs="Times New Roman"/>
          <w:szCs w:val="28"/>
        </w:rPr>
      </w:pPr>
      <w:hyperlink r:id="rId9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dw</w:t>
        </w:r>
        <w:r w:rsidRPr="00036E4A">
          <w:rPr>
            <w:rStyle w:val="Hyperlink"/>
            <w:rFonts w:ascii="Times New Roman" w:hAnsi="Times New Roman" w:cs="Times New Roman"/>
            <w:szCs w:val="28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036E4A" w:rsidRPr="00036E4A" w:rsidRDefault="00036E4A" w:rsidP="00036E4A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0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www.daf-phortal.de</w:t>
        </w:r>
      </w:hyperlink>
    </w:p>
    <w:p w:rsidR="00036E4A" w:rsidRPr="00036E4A" w:rsidRDefault="00036E4A" w:rsidP="00036E4A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1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www.vitaminde.de</w:t>
        </w:r>
      </w:hyperlink>
    </w:p>
    <w:p w:rsidR="00036E4A" w:rsidRPr="00036E4A" w:rsidRDefault="00036E4A" w:rsidP="00036E4A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2" w:history="1">
        <w:r w:rsidRPr="00036E4A">
          <w:rPr>
            <w:rStyle w:val="Hyperlink"/>
            <w:rFonts w:ascii="Times New Roman" w:hAnsi="Times New Roman" w:cs="Times New Roman"/>
            <w:lang w:val="en-US"/>
          </w:rPr>
          <w:t>www.deutsch-perfekt</w:t>
        </w:r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.com</w:t>
        </w:r>
      </w:hyperlink>
    </w:p>
    <w:p w:rsidR="00036E4A" w:rsidRPr="00036E4A" w:rsidRDefault="00036E4A" w:rsidP="00036E4A">
      <w:pPr>
        <w:ind w:left="360"/>
        <w:rPr>
          <w:rFonts w:ascii="Times New Roman" w:hAnsi="Times New Roman" w:cs="Times New Roman"/>
          <w:szCs w:val="28"/>
          <w:lang w:val="en-US"/>
        </w:rPr>
      </w:pPr>
      <w:hyperlink r:id="rId13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www.deutsch-als-fremdschprache.de</w:t>
        </w:r>
      </w:hyperlink>
    </w:p>
    <w:p w:rsidR="00036E4A" w:rsidRPr="00036E4A" w:rsidRDefault="00036E4A" w:rsidP="00036E4A">
      <w:pPr>
        <w:ind w:left="360"/>
        <w:rPr>
          <w:rFonts w:ascii="Times New Roman" w:hAnsi="Times New Roman" w:cs="Times New Roman"/>
          <w:szCs w:val="28"/>
          <w:lang w:val="en-US"/>
        </w:rPr>
      </w:pPr>
    </w:p>
    <w:p w:rsidR="00036E4A" w:rsidRPr="00036E4A" w:rsidRDefault="00036E4A" w:rsidP="00036E4A">
      <w:pPr>
        <w:rPr>
          <w:rFonts w:ascii="Times New Roman" w:hAnsi="Times New Roman" w:cs="Times New Roman"/>
          <w:lang w:val="en-US"/>
        </w:rPr>
      </w:pPr>
    </w:p>
    <w:p w:rsidR="00284D91" w:rsidRPr="00036E4A" w:rsidRDefault="00284D91" w:rsidP="00284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284D91" w:rsidRPr="00036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F2B"/>
    <w:multiLevelType w:val="hybridMultilevel"/>
    <w:tmpl w:val="72246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57CEE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CC5"/>
    <w:multiLevelType w:val="hybridMultilevel"/>
    <w:tmpl w:val="20D8484E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D21F7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D2D1C"/>
    <w:multiLevelType w:val="hybridMultilevel"/>
    <w:tmpl w:val="C7E8AF8C"/>
    <w:lvl w:ilvl="0" w:tplc="2BE6897C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200185"/>
    <w:multiLevelType w:val="hybridMultilevel"/>
    <w:tmpl w:val="7550F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E1F01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73C8D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1670F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82CB1"/>
    <w:multiLevelType w:val="hybridMultilevel"/>
    <w:tmpl w:val="2F58ACF8"/>
    <w:lvl w:ilvl="0" w:tplc="F1C0D8A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013144"/>
    <w:multiLevelType w:val="hybridMultilevel"/>
    <w:tmpl w:val="7BE22B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85C1D"/>
    <w:multiLevelType w:val="hybridMultilevel"/>
    <w:tmpl w:val="9CFA94E4"/>
    <w:lvl w:ilvl="0" w:tplc="14AA1D6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244E5"/>
    <w:multiLevelType w:val="hybridMultilevel"/>
    <w:tmpl w:val="9C607A24"/>
    <w:lvl w:ilvl="0" w:tplc="14AA1D62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E32B0C"/>
    <w:multiLevelType w:val="hybridMultilevel"/>
    <w:tmpl w:val="70FCDEF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E3EF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E1016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81889"/>
    <w:multiLevelType w:val="hybridMultilevel"/>
    <w:tmpl w:val="ED546478"/>
    <w:lvl w:ilvl="0" w:tplc="0DF834F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5E2E5905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A43F2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F32"/>
    <w:multiLevelType w:val="hybridMultilevel"/>
    <w:tmpl w:val="742403A8"/>
    <w:lvl w:ilvl="0" w:tplc="244E4F24">
      <w:start w:val="3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E3020"/>
    <w:multiLevelType w:val="hybridMultilevel"/>
    <w:tmpl w:val="B9D83E1A"/>
    <w:lvl w:ilvl="0" w:tplc="14AA1D6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EF4E09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51B98"/>
    <w:multiLevelType w:val="hybridMultilevel"/>
    <w:tmpl w:val="C25248F4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7574610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520C1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74CA0"/>
    <w:multiLevelType w:val="hybridMultilevel"/>
    <w:tmpl w:val="74CE651E"/>
    <w:lvl w:ilvl="0" w:tplc="00284878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2033690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D145E"/>
    <w:multiLevelType w:val="hybridMultilevel"/>
    <w:tmpl w:val="6CE4EFD4"/>
    <w:lvl w:ilvl="0" w:tplc="6210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D0620"/>
    <w:multiLevelType w:val="hybridMultilevel"/>
    <w:tmpl w:val="C25248F4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42"/>
  </w:num>
  <w:num w:numId="3">
    <w:abstractNumId w:val="19"/>
  </w:num>
  <w:num w:numId="4">
    <w:abstractNumId w:val="27"/>
  </w:num>
  <w:num w:numId="5">
    <w:abstractNumId w:val="30"/>
  </w:num>
  <w:num w:numId="6">
    <w:abstractNumId w:val="38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5"/>
  </w:num>
  <w:num w:numId="27">
    <w:abstractNumId w:val="29"/>
  </w:num>
  <w:num w:numId="28">
    <w:abstractNumId w:val="3"/>
  </w:num>
  <w:num w:numId="29">
    <w:abstractNumId w:val="40"/>
  </w:num>
  <w:num w:numId="30">
    <w:abstractNumId w:val="12"/>
  </w:num>
  <w:num w:numId="31">
    <w:abstractNumId w:val="35"/>
  </w:num>
  <w:num w:numId="32">
    <w:abstractNumId w:val="26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5"/>
  </w:num>
  <w:num w:numId="40">
    <w:abstractNumId w:val="39"/>
  </w:num>
  <w:num w:numId="41">
    <w:abstractNumId w:val="34"/>
  </w:num>
  <w:num w:numId="42">
    <w:abstractNumId w:val="32"/>
  </w:num>
  <w:num w:numId="43">
    <w:abstractNumId w:val="2"/>
  </w:num>
  <w:num w:numId="44">
    <w:abstractNumId w:val="2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91"/>
    <w:rsid w:val="00036E4A"/>
    <w:rsid w:val="00284D91"/>
    <w:rsid w:val="0029357E"/>
    <w:rsid w:val="002A75E4"/>
    <w:rsid w:val="0043335C"/>
    <w:rsid w:val="00D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4D91"/>
    <w:pPr>
      <w:spacing w:after="160" w:line="259" w:lineRule="auto"/>
    </w:pPr>
    <w:rPr>
      <w:lang w:val="ru-R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36E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36E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36E4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036E4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36E4A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036E4A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bsatz-Standardschriftart"/>
    <w:uiPriority w:val="99"/>
    <w:rsid w:val="00036E4A"/>
    <w:rPr>
      <w:rFonts w:cs="Times New Roman"/>
    </w:rPr>
  </w:style>
  <w:style w:type="table" w:styleId="Tabellenraster">
    <w:name w:val="Table Grid"/>
    <w:basedOn w:val="NormaleTabelle"/>
    <w:rsid w:val="0003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036E4A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36E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036E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03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036E4A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36E4A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036E4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036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pfzeileZchn">
    <w:name w:val="Kopfzeile Zchn"/>
    <w:basedOn w:val="Absatz-Standardschriftart"/>
    <w:link w:val="Kopfzeile"/>
    <w:uiPriority w:val="99"/>
    <w:rsid w:val="00036E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036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zeileZchn">
    <w:name w:val="Fußzeile Zchn"/>
    <w:basedOn w:val="Absatz-Standardschriftart"/>
    <w:link w:val="Fuzeile"/>
    <w:uiPriority w:val="99"/>
    <w:rsid w:val="00036E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036E4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rsid w:val="00036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VorformatiertZchn">
    <w:name w:val="HTML Vorformatiert Zchn"/>
    <w:basedOn w:val="Absatz-Standardschriftart"/>
    <w:link w:val="HTMLVorformatiert"/>
    <w:rsid w:val="00036E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036E4A"/>
  </w:style>
  <w:style w:type="character" w:styleId="Hyperlink">
    <w:name w:val="Hyperlink"/>
    <w:uiPriority w:val="99"/>
    <w:unhideWhenUsed/>
    <w:rsid w:val="00036E4A"/>
    <w:rPr>
      <w:color w:val="0000FF"/>
      <w:u w:val="single"/>
    </w:rPr>
  </w:style>
  <w:style w:type="paragraph" w:customStyle="1" w:styleId="21">
    <w:name w:val="Основной текст 21"/>
    <w:basedOn w:val="Standard"/>
    <w:rsid w:val="00036E4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bsubtitle">
    <w:name w:val="wbsubtitle"/>
    <w:rsid w:val="00036E4A"/>
    <w:rPr>
      <w:rFonts w:ascii="Verdana" w:hAnsi="Verdana" w:hint="default"/>
      <w:color w:val="000099"/>
      <w:sz w:val="18"/>
      <w:szCs w:val="18"/>
    </w:rPr>
  </w:style>
  <w:style w:type="character" w:customStyle="1" w:styleId="wbname">
    <w:name w:val="wbname"/>
    <w:rsid w:val="00036E4A"/>
    <w:rPr>
      <w:rFonts w:ascii="Verdana" w:hAnsi="Verdana" w:hint="default"/>
      <w:b/>
      <w:bCs/>
      <w:color w:val="000099"/>
      <w:sz w:val="22"/>
      <w:szCs w:val="22"/>
    </w:rPr>
  </w:style>
  <w:style w:type="character" w:styleId="Hervorhebung">
    <w:name w:val="Emphasis"/>
    <w:qFormat/>
    <w:rsid w:val="00036E4A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36E4A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36E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itel">
    <w:name w:val="Title"/>
    <w:basedOn w:val="Standard"/>
    <w:link w:val="TitelZchn"/>
    <w:qFormat/>
    <w:rsid w:val="00036E4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TitelZchn">
    <w:name w:val="Titel Zchn"/>
    <w:basedOn w:val="Absatz-Standardschriftart"/>
    <w:link w:val="Titel"/>
    <w:rsid w:val="00036E4A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4D91"/>
    <w:pPr>
      <w:spacing w:after="160" w:line="259" w:lineRule="auto"/>
    </w:pPr>
    <w:rPr>
      <w:lang w:val="ru-R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36E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36E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36E4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036E4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36E4A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036E4A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bsatz-Standardschriftart"/>
    <w:uiPriority w:val="99"/>
    <w:rsid w:val="00036E4A"/>
    <w:rPr>
      <w:rFonts w:cs="Times New Roman"/>
    </w:rPr>
  </w:style>
  <w:style w:type="table" w:styleId="Tabellenraster">
    <w:name w:val="Table Grid"/>
    <w:basedOn w:val="NormaleTabelle"/>
    <w:rsid w:val="0003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036E4A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36E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036E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03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036E4A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036E4A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036E4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036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pfzeileZchn">
    <w:name w:val="Kopfzeile Zchn"/>
    <w:basedOn w:val="Absatz-Standardschriftart"/>
    <w:link w:val="Kopfzeile"/>
    <w:uiPriority w:val="99"/>
    <w:rsid w:val="00036E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036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zeileZchn">
    <w:name w:val="Fußzeile Zchn"/>
    <w:basedOn w:val="Absatz-Standardschriftart"/>
    <w:link w:val="Fuzeile"/>
    <w:uiPriority w:val="99"/>
    <w:rsid w:val="00036E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036E4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rsid w:val="00036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VorformatiertZchn">
    <w:name w:val="HTML Vorformatiert Zchn"/>
    <w:basedOn w:val="Absatz-Standardschriftart"/>
    <w:link w:val="HTMLVorformatiert"/>
    <w:rsid w:val="00036E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036E4A"/>
  </w:style>
  <w:style w:type="character" w:styleId="Hyperlink">
    <w:name w:val="Hyperlink"/>
    <w:uiPriority w:val="99"/>
    <w:unhideWhenUsed/>
    <w:rsid w:val="00036E4A"/>
    <w:rPr>
      <w:color w:val="0000FF"/>
      <w:u w:val="single"/>
    </w:rPr>
  </w:style>
  <w:style w:type="paragraph" w:customStyle="1" w:styleId="21">
    <w:name w:val="Основной текст 21"/>
    <w:basedOn w:val="Standard"/>
    <w:rsid w:val="00036E4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bsubtitle">
    <w:name w:val="wbsubtitle"/>
    <w:rsid w:val="00036E4A"/>
    <w:rPr>
      <w:rFonts w:ascii="Verdana" w:hAnsi="Verdana" w:hint="default"/>
      <w:color w:val="000099"/>
      <w:sz w:val="18"/>
      <w:szCs w:val="18"/>
    </w:rPr>
  </w:style>
  <w:style w:type="character" w:customStyle="1" w:styleId="wbname">
    <w:name w:val="wbname"/>
    <w:rsid w:val="00036E4A"/>
    <w:rPr>
      <w:rFonts w:ascii="Verdana" w:hAnsi="Verdana" w:hint="default"/>
      <w:b/>
      <w:bCs/>
      <w:color w:val="000099"/>
      <w:sz w:val="22"/>
      <w:szCs w:val="22"/>
    </w:rPr>
  </w:style>
  <w:style w:type="character" w:styleId="Hervorhebung">
    <w:name w:val="Emphasis"/>
    <w:qFormat/>
    <w:rsid w:val="00036E4A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36E4A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36E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itel">
    <w:name w:val="Title"/>
    <w:basedOn w:val="Standard"/>
    <w:link w:val="TitelZchn"/>
    <w:qFormat/>
    <w:rsid w:val="00036E4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TitelZchn">
    <w:name w:val="Titel Zchn"/>
    <w:basedOn w:val="Absatz-Standardschriftart"/>
    <w:link w:val="Titel"/>
    <w:rsid w:val="00036E4A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" TargetMode="External"/><Relationship Id="rId13" Type="http://schemas.openxmlformats.org/officeDocument/2006/relationships/hyperlink" Target="http://www.deutsch-als-fremdschprache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ition-deutsch.de" TargetMode="External"/><Relationship Id="rId12" Type="http://schemas.openxmlformats.org/officeDocument/2006/relationships/hyperlink" Target="http://www.deutsch-perfek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eber.de" TargetMode="External"/><Relationship Id="rId11" Type="http://schemas.openxmlformats.org/officeDocument/2006/relationships/hyperlink" Target="http://www.vitamind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f-phorta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3238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lastModifiedBy>Goethe Benutzer</cp:lastModifiedBy>
  <cp:revision>1</cp:revision>
  <dcterms:created xsi:type="dcterms:W3CDTF">2020-10-20T05:51:00Z</dcterms:created>
  <dcterms:modified xsi:type="dcterms:W3CDTF">2020-10-20T06:27:00Z</dcterms:modified>
</cp:coreProperties>
</file>