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91" w:rsidRPr="00275091" w:rsidRDefault="00275091" w:rsidP="00275091">
      <w:pPr>
        <w:shd w:val="clear" w:color="auto" w:fill="FFFFFF"/>
        <w:suppressAutoHyphens w:val="0"/>
        <w:spacing w:line="360" w:lineRule="auto"/>
        <w:jc w:val="center"/>
        <w:rPr>
          <w:rFonts w:eastAsia="Calibri"/>
          <w:color w:val="000000"/>
          <w:szCs w:val="28"/>
          <w:lang w:eastAsia="en-US"/>
        </w:rPr>
      </w:pPr>
      <w:r w:rsidRPr="00275091">
        <w:rPr>
          <w:rFonts w:eastAsia="Calibri"/>
          <w:color w:val="000000"/>
          <w:szCs w:val="28"/>
          <w:lang w:eastAsia="en-US"/>
        </w:rPr>
        <w:t>Мелітопольський державний педагогічний університет</w:t>
      </w: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jc w:val="center"/>
        <w:rPr>
          <w:rFonts w:eastAsia="Calibri"/>
          <w:color w:val="000000"/>
          <w:szCs w:val="28"/>
          <w:lang w:eastAsia="en-US"/>
        </w:rPr>
      </w:pPr>
      <w:r w:rsidRPr="00275091">
        <w:rPr>
          <w:rFonts w:eastAsia="Calibri"/>
          <w:color w:val="000000"/>
          <w:szCs w:val="28"/>
          <w:lang w:eastAsia="en-US"/>
        </w:rPr>
        <w:t>імені Богдана Хмельницького</w:t>
      </w: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  <w:r w:rsidRPr="00275091">
        <w:rPr>
          <w:rFonts w:eastAsia="Calibri"/>
          <w:color w:val="000000"/>
          <w:szCs w:val="28"/>
          <w:lang w:eastAsia="en-US"/>
        </w:rPr>
        <w:t> </w:t>
      </w: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  <w:r w:rsidRPr="00275091">
        <w:rPr>
          <w:rFonts w:eastAsia="Calibri"/>
          <w:color w:val="000000"/>
          <w:szCs w:val="28"/>
          <w:lang w:eastAsia="en-US"/>
        </w:rPr>
        <w:t> </w:t>
      </w: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  <w:r w:rsidRPr="00275091">
        <w:rPr>
          <w:rFonts w:eastAsia="Calibri"/>
          <w:color w:val="000000"/>
          <w:szCs w:val="28"/>
          <w:lang w:eastAsia="en-US"/>
        </w:rPr>
        <w:t> </w:t>
      </w:r>
    </w:p>
    <w:p w:rsidR="00275091" w:rsidRPr="00275091" w:rsidRDefault="00275091" w:rsidP="00275091">
      <w:pPr>
        <w:suppressAutoHyphens w:val="0"/>
        <w:spacing w:line="360" w:lineRule="auto"/>
        <w:jc w:val="center"/>
        <w:rPr>
          <w:rFonts w:eastAsia="Calibri"/>
          <w:szCs w:val="28"/>
          <w:lang w:eastAsia="en-US"/>
        </w:rPr>
      </w:pPr>
      <w:r w:rsidRPr="00275091">
        <w:rPr>
          <w:rFonts w:eastAsia="Calibri"/>
          <w:color w:val="000000"/>
          <w:szCs w:val="28"/>
          <w:lang w:eastAsia="en-US"/>
        </w:rPr>
        <w:t> </w:t>
      </w:r>
      <w:r w:rsidRPr="00275091">
        <w:rPr>
          <w:rFonts w:eastAsia="Calibri"/>
          <w:szCs w:val="28"/>
          <w:lang w:eastAsia="en-US"/>
        </w:rPr>
        <w:t>Кафедра української мови</w:t>
      </w:r>
    </w:p>
    <w:p w:rsidR="00275091" w:rsidRPr="00275091" w:rsidRDefault="00275091" w:rsidP="00275091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275091" w:rsidRPr="00275091" w:rsidRDefault="00275091" w:rsidP="00275091">
      <w:pPr>
        <w:shd w:val="clear" w:color="auto" w:fill="FFFFFF"/>
        <w:suppressAutoHyphens w:val="0"/>
        <w:spacing w:after="200" w:line="276" w:lineRule="auto"/>
        <w:jc w:val="right"/>
        <w:rPr>
          <w:rFonts w:eastAsiaTheme="minorEastAsia"/>
          <w:szCs w:val="28"/>
          <w:lang w:eastAsia="ru-RU"/>
        </w:rPr>
      </w:pPr>
      <w:r w:rsidRPr="00275091">
        <w:rPr>
          <w:rFonts w:eastAsiaTheme="minorEastAsia"/>
          <w:szCs w:val="28"/>
          <w:lang w:eastAsia="ru-RU"/>
        </w:rPr>
        <w:t xml:space="preserve">ЗАТВЕРДЖЕНО НА ЗАСІДАННІ </w:t>
      </w:r>
    </w:p>
    <w:p w:rsidR="00275091" w:rsidRPr="00275091" w:rsidRDefault="00275091" w:rsidP="00275091">
      <w:pPr>
        <w:shd w:val="clear" w:color="auto" w:fill="FFFFFF"/>
        <w:suppressAutoHyphens w:val="0"/>
        <w:spacing w:after="200" w:line="276" w:lineRule="auto"/>
        <w:jc w:val="right"/>
        <w:rPr>
          <w:rFonts w:eastAsiaTheme="minorEastAsia"/>
          <w:szCs w:val="28"/>
          <w:lang w:eastAsia="ru-RU"/>
        </w:rPr>
      </w:pPr>
      <w:r w:rsidRPr="00275091">
        <w:rPr>
          <w:rFonts w:eastAsiaTheme="minorEastAsia"/>
          <w:szCs w:val="28"/>
          <w:lang w:eastAsia="ru-RU"/>
        </w:rPr>
        <w:t>КАФЕДРИ УКРАЇНСЬКОЇ МОВИ</w:t>
      </w:r>
    </w:p>
    <w:p w:rsidR="00275091" w:rsidRPr="00275091" w:rsidRDefault="00275091" w:rsidP="00275091">
      <w:pPr>
        <w:suppressAutoHyphens w:val="0"/>
        <w:spacing w:line="360" w:lineRule="auto"/>
        <w:jc w:val="right"/>
        <w:rPr>
          <w:rFonts w:eastAsia="Calibri"/>
          <w:szCs w:val="28"/>
          <w:lang w:eastAsia="en-US"/>
        </w:rPr>
      </w:pPr>
      <w:r w:rsidRPr="00275091">
        <w:rPr>
          <w:rFonts w:eastAsia="Calibri"/>
          <w:szCs w:val="28"/>
          <w:lang w:eastAsia="en-US"/>
        </w:rPr>
        <w:t>Завідувач кафедри</w:t>
      </w:r>
    </w:p>
    <w:p w:rsidR="00275091" w:rsidRPr="00275091" w:rsidRDefault="00275091" w:rsidP="00275091">
      <w:pPr>
        <w:suppressAutoHyphens w:val="0"/>
        <w:spacing w:line="360" w:lineRule="auto"/>
        <w:jc w:val="right"/>
        <w:rPr>
          <w:rFonts w:eastAsia="Calibri"/>
          <w:szCs w:val="28"/>
          <w:lang w:eastAsia="en-US"/>
        </w:rPr>
      </w:pPr>
      <w:r w:rsidRPr="00275091">
        <w:rPr>
          <w:rFonts w:eastAsia="Calibri"/>
          <w:szCs w:val="28"/>
          <w:lang w:eastAsia="en-US"/>
        </w:rPr>
        <w:t>____________З.О. </w:t>
      </w:r>
      <w:proofErr w:type="spellStart"/>
      <w:r w:rsidRPr="00275091">
        <w:rPr>
          <w:rFonts w:eastAsia="Calibri"/>
          <w:szCs w:val="28"/>
          <w:lang w:eastAsia="en-US"/>
        </w:rPr>
        <w:t>Митяй</w:t>
      </w:r>
      <w:proofErr w:type="spellEnd"/>
    </w:p>
    <w:p w:rsidR="00275091" w:rsidRPr="00275091" w:rsidRDefault="00275091" w:rsidP="00275091">
      <w:pPr>
        <w:suppressAutoHyphens w:val="0"/>
        <w:spacing w:line="360" w:lineRule="auto"/>
        <w:jc w:val="right"/>
        <w:rPr>
          <w:rFonts w:eastAsia="Calibri"/>
          <w:szCs w:val="28"/>
          <w:lang w:eastAsia="en-US"/>
        </w:rPr>
      </w:pPr>
      <w:r w:rsidRPr="00275091">
        <w:rPr>
          <w:rFonts w:eastAsia="Calibri"/>
          <w:szCs w:val="28"/>
          <w:lang w:eastAsia="en-US"/>
        </w:rPr>
        <w:t xml:space="preserve">(протокол №1 </w:t>
      </w:r>
      <w:proofErr w:type="spellStart"/>
      <w:r w:rsidRPr="00275091">
        <w:rPr>
          <w:rFonts w:eastAsia="Calibri"/>
          <w:szCs w:val="28"/>
          <w:lang w:val="ru-RU" w:eastAsia="en-US"/>
        </w:rPr>
        <w:t>від</w:t>
      </w:r>
      <w:proofErr w:type="spellEnd"/>
      <w:r w:rsidRPr="00275091">
        <w:rPr>
          <w:rFonts w:eastAsia="Calibri"/>
          <w:szCs w:val="28"/>
          <w:lang w:val="ru-RU" w:eastAsia="en-US"/>
        </w:rPr>
        <w:t xml:space="preserve"> </w:t>
      </w:r>
      <w:r w:rsidRPr="00275091">
        <w:rPr>
          <w:rFonts w:eastAsia="Calibri"/>
          <w:szCs w:val="28"/>
          <w:lang w:eastAsia="en-US"/>
        </w:rPr>
        <w:t>27</w:t>
      </w:r>
      <w:r w:rsidRPr="00275091">
        <w:rPr>
          <w:rFonts w:eastAsia="Calibri"/>
          <w:szCs w:val="28"/>
          <w:lang w:val="ru-RU" w:eastAsia="en-US"/>
        </w:rPr>
        <w:t xml:space="preserve"> </w:t>
      </w:r>
      <w:r w:rsidRPr="00275091">
        <w:rPr>
          <w:rFonts w:eastAsia="Calibri"/>
          <w:szCs w:val="28"/>
          <w:lang w:eastAsia="en-US"/>
        </w:rPr>
        <w:t xml:space="preserve">серпня </w:t>
      </w:r>
      <w:r w:rsidRPr="00275091">
        <w:rPr>
          <w:rFonts w:eastAsia="Calibri"/>
          <w:szCs w:val="28"/>
          <w:lang w:val="ru-RU" w:eastAsia="en-US"/>
        </w:rPr>
        <w:t>20</w:t>
      </w:r>
      <w:r w:rsidRPr="00275091">
        <w:rPr>
          <w:rFonts w:eastAsia="Calibri"/>
          <w:szCs w:val="28"/>
          <w:lang w:eastAsia="en-US"/>
        </w:rPr>
        <w:t>20</w:t>
      </w:r>
      <w:r w:rsidRPr="00275091">
        <w:rPr>
          <w:rFonts w:eastAsia="Calibri"/>
          <w:szCs w:val="28"/>
          <w:lang w:val="ru-RU" w:eastAsia="en-US"/>
        </w:rPr>
        <w:t xml:space="preserve"> р</w:t>
      </w:r>
      <w:r w:rsidRPr="00275091">
        <w:rPr>
          <w:rFonts w:eastAsia="Calibri"/>
          <w:szCs w:val="28"/>
          <w:lang w:eastAsia="en-US"/>
        </w:rPr>
        <w:t>оку)</w:t>
      </w:r>
    </w:p>
    <w:p w:rsidR="00275091" w:rsidRPr="00275091" w:rsidRDefault="00275091" w:rsidP="00275091">
      <w:pPr>
        <w:suppressAutoHyphens w:val="0"/>
        <w:spacing w:line="360" w:lineRule="auto"/>
        <w:jc w:val="right"/>
        <w:rPr>
          <w:rFonts w:eastAsia="Calibri"/>
          <w:szCs w:val="28"/>
          <w:lang w:eastAsia="en-US"/>
        </w:rPr>
      </w:pPr>
    </w:p>
    <w:p w:rsidR="00275091" w:rsidRPr="00275091" w:rsidRDefault="00275091" w:rsidP="00275091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275091" w:rsidRPr="00275091" w:rsidRDefault="00275091" w:rsidP="00275091">
      <w:pPr>
        <w:keepNext/>
        <w:widowControl w:val="0"/>
        <w:numPr>
          <w:ilvl w:val="1"/>
          <w:numId w:val="1"/>
        </w:numPr>
        <w:shd w:val="clear" w:color="auto" w:fill="FFFFFF"/>
        <w:suppressAutoHyphens w:val="0"/>
        <w:spacing w:after="200" w:line="360" w:lineRule="auto"/>
        <w:jc w:val="center"/>
        <w:outlineLvl w:val="1"/>
        <w:rPr>
          <w:rFonts w:eastAsia="Calibri"/>
          <w:b/>
          <w:bCs/>
          <w:szCs w:val="28"/>
          <w:lang w:val="ru-RU" w:eastAsia="en-US"/>
        </w:rPr>
      </w:pPr>
      <w:r w:rsidRPr="00275091">
        <w:rPr>
          <w:rFonts w:eastAsia="Calibri"/>
          <w:b/>
          <w:bCs/>
          <w:szCs w:val="28"/>
          <w:lang w:eastAsia="en-US"/>
        </w:rPr>
        <w:t xml:space="preserve">РОБОЧА </w:t>
      </w:r>
      <w:r w:rsidRPr="00275091">
        <w:rPr>
          <w:rFonts w:eastAsia="Calibri"/>
          <w:b/>
          <w:bCs/>
          <w:szCs w:val="28"/>
          <w:lang w:val="ru-RU" w:eastAsia="en-US"/>
        </w:rPr>
        <w:t xml:space="preserve">ПРОГРАМА НАВЧАЛЬНОЇ ДИСЦИПЛІНИ </w:t>
      </w:r>
    </w:p>
    <w:p w:rsidR="00275091" w:rsidRPr="00275091" w:rsidRDefault="00275091" w:rsidP="00275091">
      <w:pPr>
        <w:keepNext/>
        <w:widowControl w:val="0"/>
        <w:numPr>
          <w:ilvl w:val="1"/>
          <w:numId w:val="1"/>
        </w:numPr>
        <w:shd w:val="clear" w:color="auto" w:fill="FFFFFF"/>
        <w:suppressAutoHyphens w:val="0"/>
        <w:spacing w:after="200" w:line="360" w:lineRule="auto"/>
        <w:jc w:val="center"/>
        <w:outlineLvl w:val="1"/>
        <w:rPr>
          <w:rFonts w:eastAsia="Calibri"/>
          <w:bCs/>
          <w:szCs w:val="28"/>
          <w:lang w:val="ru-RU" w:eastAsia="en-US"/>
        </w:rPr>
      </w:pPr>
      <w:r>
        <w:rPr>
          <w:rFonts w:eastAsia="Calibri"/>
          <w:bCs/>
          <w:szCs w:val="28"/>
          <w:lang w:val="ru-RU" w:eastAsia="en-US"/>
        </w:rPr>
        <w:t>ВСТУП ДО ФІЛОЛОГІЧНОЇ СПЕЦІАЛЬНОСТІ</w:t>
      </w:r>
    </w:p>
    <w:p w:rsidR="00275091" w:rsidRPr="00275091" w:rsidRDefault="00275091" w:rsidP="00275091">
      <w:pPr>
        <w:suppressAutoHyphens w:val="0"/>
        <w:spacing w:line="360" w:lineRule="auto"/>
        <w:jc w:val="center"/>
        <w:rPr>
          <w:rFonts w:eastAsia="Calibri"/>
          <w:i/>
          <w:szCs w:val="28"/>
          <w:lang w:eastAsia="en-US"/>
        </w:rPr>
      </w:pPr>
      <w:r w:rsidRPr="00275091">
        <w:rPr>
          <w:rFonts w:eastAsia="Calibri"/>
          <w:i/>
          <w:szCs w:val="28"/>
          <w:lang w:eastAsia="en-US"/>
        </w:rPr>
        <w:t>для здобувачів вищої освіти</w:t>
      </w:r>
    </w:p>
    <w:p w:rsidR="00275091" w:rsidRPr="00275091" w:rsidRDefault="00275091" w:rsidP="00275091">
      <w:pPr>
        <w:suppressAutoHyphens w:val="0"/>
        <w:spacing w:line="360" w:lineRule="auto"/>
        <w:rPr>
          <w:rFonts w:eastAsia="Calibri"/>
          <w:szCs w:val="28"/>
          <w:lang w:eastAsia="en-US"/>
        </w:rPr>
      </w:pPr>
      <w:r w:rsidRPr="00275091">
        <w:rPr>
          <w:rFonts w:eastAsia="Calibri"/>
          <w:i/>
          <w:szCs w:val="28"/>
          <w:lang w:eastAsia="en-US"/>
        </w:rPr>
        <w:t>Рівень вищої освіти</w:t>
      </w:r>
      <w:r w:rsidRPr="00275091">
        <w:rPr>
          <w:rFonts w:eastAsia="Calibri"/>
          <w:szCs w:val="28"/>
          <w:lang w:eastAsia="en-US"/>
        </w:rPr>
        <w:t xml:space="preserve"> </w:t>
      </w:r>
      <w:r w:rsidRPr="00275091">
        <w:rPr>
          <w:bCs/>
          <w:szCs w:val="28"/>
          <w:lang w:eastAsia="en-US"/>
        </w:rPr>
        <w:t>перший (бакалаврський)</w:t>
      </w:r>
      <w:r w:rsidRPr="00275091">
        <w:rPr>
          <w:rFonts w:eastAsia="Calibri"/>
          <w:szCs w:val="28"/>
          <w:lang w:eastAsia="en-US"/>
        </w:rPr>
        <w:t xml:space="preserve"> </w:t>
      </w:r>
    </w:p>
    <w:p w:rsidR="00275091" w:rsidRPr="00275091" w:rsidRDefault="00275091" w:rsidP="00275091">
      <w:pPr>
        <w:suppressAutoHyphens w:val="0"/>
        <w:spacing w:line="360" w:lineRule="auto"/>
        <w:rPr>
          <w:b/>
          <w:bCs/>
          <w:szCs w:val="28"/>
          <w:lang w:eastAsia="en-US"/>
        </w:rPr>
      </w:pPr>
      <w:r w:rsidRPr="00275091">
        <w:rPr>
          <w:rFonts w:eastAsia="Calibri"/>
          <w:i/>
          <w:szCs w:val="28"/>
          <w:lang w:eastAsia="en-US"/>
        </w:rPr>
        <w:t>Галузь знань</w:t>
      </w:r>
      <w:r w:rsidRPr="00275091">
        <w:rPr>
          <w:rFonts w:eastAsia="Calibri"/>
          <w:szCs w:val="28"/>
          <w:lang w:eastAsia="en-US"/>
        </w:rPr>
        <w:t xml:space="preserve"> </w:t>
      </w:r>
      <w:r w:rsidRPr="00275091">
        <w:rPr>
          <w:bCs/>
          <w:szCs w:val="28"/>
          <w:lang w:eastAsia="en-US"/>
        </w:rPr>
        <w:t>01 Освіта/Педагогіка</w:t>
      </w:r>
    </w:p>
    <w:p w:rsidR="00275091" w:rsidRPr="00275091" w:rsidRDefault="00275091" w:rsidP="00275091">
      <w:pPr>
        <w:suppressAutoHyphens w:val="0"/>
        <w:spacing w:line="360" w:lineRule="auto"/>
        <w:rPr>
          <w:rFonts w:eastAsia="DejaVu Sans"/>
          <w:b/>
          <w:szCs w:val="28"/>
          <w:lang w:eastAsia="en-US"/>
        </w:rPr>
      </w:pPr>
      <w:r w:rsidRPr="00275091">
        <w:rPr>
          <w:rFonts w:eastAsiaTheme="minorHAnsi"/>
          <w:i/>
          <w:szCs w:val="28"/>
          <w:lang w:eastAsia="en-US"/>
        </w:rPr>
        <w:t>Спеціальність</w:t>
      </w:r>
      <w:r w:rsidRPr="00275091">
        <w:rPr>
          <w:rFonts w:eastAsiaTheme="minorHAnsi"/>
          <w:b/>
          <w:i/>
          <w:szCs w:val="28"/>
          <w:vertAlign w:val="superscript"/>
          <w:lang w:eastAsia="en-US"/>
        </w:rPr>
        <w:t xml:space="preserve"> </w:t>
      </w:r>
      <w:r w:rsidRPr="00275091">
        <w:rPr>
          <w:rFonts w:eastAsiaTheme="minorHAnsi"/>
          <w:b/>
          <w:szCs w:val="28"/>
          <w:lang w:eastAsia="en-US"/>
        </w:rPr>
        <w:t xml:space="preserve"> </w:t>
      </w:r>
      <w:r w:rsidRPr="00275091">
        <w:rPr>
          <w:rFonts w:eastAsia="Calibri"/>
          <w:bCs/>
          <w:szCs w:val="28"/>
          <w:lang w:eastAsia="en-US"/>
        </w:rPr>
        <w:t>014.01 Середня освіта. Українська мова і література</w:t>
      </w:r>
    </w:p>
    <w:p w:rsidR="00275091" w:rsidRPr="00275091" w:rsidRDefault="00275091" w:rsidP="00275091">
      <w:pPr>
        <w:suppressAutoHyphens w:val="0"/>
        <w:spacing w:line="360" w:lineRule="auto"/>
        <w:rPr>
          <w:rFonts w:eastAsia="Calibri"/>
          <w:szCs w:val="28"/>
          <w:lang w:eastAsia="en-US"/>
        </w:rPr>
      </w:pPr>
      <w:r w:rsidRPr="00275091">
        <w:rPr>
          <w:rFonts w:eastAsia="Calibri"/>
          <w:i/>
          <w:szCs w:val="28"/>
          <w:lang w:eastAsia="en-US"/>
        </w:rPr>
        <w:t>Освітня програма</w:t>
      </w:r>
      <w:r w:rsidRPr="00275091">
        <w:rPr>
          <w:rFonts w:eastAsia="Calibri"/>
          <w:szCs w:val="28"/>
          <w:lang w:eastAsia="en-US"/>
        </w:rPr>
        <w:t xml:space="preserve"> Середня освіта. Українська мова і література</w:t>
      </w:r>
    </w:p>
    <w:p w:rsidR="00275091" w:rsidRPr="00275091" w:rsidRDefault="00275091" w:rsidP="00275091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275091" w:rsidRPr="00275091" w:rsidRDefault="00275091" w:rsidP="00275091">
      <w:pPr>
        <w:suppressAutoHyphens w:val="0"/>
        <w:spacing w:line="360" w:lineRule="auto"/>
        <w:rPr>
          <w:rFonts w:eastAsia="Calibri"/>
          <w:b/>
          <w:i/>
          <w:szCs w:val="28"/>
          <w:lang w:eastAsia="en-US"/>
        </w:rPr>
      </w:pP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275091" w:rsidRPr="00275091" w:rsidRDefault="00275091" w:rsidP="00275091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275091" w:rsidRDefault="00275091" w:rsidP="00275091">
      <w:pPr>
        <w:suppressAutoHyphens w:val="0"/>
        <w:spacing w:after="200" w:line="276" w:lineRule="auto"/>
        <w:rPr>
          <w:rFonts w:eastAsia="Calibri"/>
          <w:color w:val="000000"/>
          <w:szCs w:val="28"/>
          <w:lang w:eastAsia="en-US"/>
        </w:rPr>
      </w:pPr>
      <w:r w:rsidRPr="00275091">
        <w:rPr>
          <w:rFonts w:eastAsia="Calibri"/>
          <w:color w:val="000000"/>
          <w:szCs w:val="28"/>
          <w:lang w:eastAsia="en-US"/>
        </w:rPr>
        <w:t xml:space="preserve">                                              Мелітополь, </w:t>
      </w:r>
      <w:r w:rsidRPr="00275091">
        <w:rPr>
          <w:rFonts w:eastAsia="Calibri"/>
          <w:color w:val="000000"/>
          <w:szCs w:val="28"/>
          <w:lang w:val="ru-RU" w:eastAsia="en-US"/>
        </w:rPr>
        <w:t>20</w:t>
      </w:r>
      <w:r w:rsidRPr="00275091">
        <w:rPr>
          <w:rFonts w:eastAsia="Calibri"/>
          <w:color w:val="000000"/>
          <w:szCs w:val="28"/>
          <w:lang w:eastAsia="en-US"/>
        </w:rPr>
        <w:t>2</w:t>
      </w:r>
      <w:r>
        <w:rPr>
          <w:rFonts w:eastAsia="Calibri"/>
          <w:color w:val="000000"/>
          <w:szCs w:val="28"/>
          <w:lang w:eastAsia="en-US"/>
        </w:rPr>
        <w:t>0</w:t>
      </w:r>
      <w:r>
        <w:rPr>
          <w:rFonts w:eastAsia="Calibri"/>
          <w:color w:val="000000"/>
          <w:szCs w:val="28"/>
          <w:lang w:eastAsia="en-US"/>
        </w:rPr>
        <w:br w:type="page"/>
      </w:r>
    </w:p>
    <w:p w:rsidR="00597C85" w:rsidRDefault="00597C85" w:rsidP="00597C85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9555E1" w:rsidRPr="009555E1" w:rsidRDefault="00597C85" w:rsidP="008B1A99">
      <w:pPr>
        <w:spacing w:line="360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spacing w:val="-6"/>
          <w:szCs w:val="28"/>
          <w:lang w:eastAsia="en-US"/>
        </w:rPr>
        <w:t xml:space="preserve">Робоча програма з дисципліни «Вступ до філології» </w:t>
      </w:r>
      <w:r>
        <w:rPr>
          <w:rFonts w:eastAsia="Calibri"/>
          <w:color w:val="000000"/>
          <w:szCs w:val="28"/>
          <w:lang w:eastAsia="en-US"/>
        </w:rPr>
        <w:t xml:space="preserve">з циклу практичної   підготовки </w:t>
      </w:r>
      <w:r>
        <w:rPr>
          <w:rFonts w:eastAsia="Calibri"/>
          <w:spacing w:val="-6"/>
          <w:szCs w:val="28"/>
          <w:lang w:eastAsia="en-US"/>
        </w:rPr>
        <w:t>для студентів</w:t>
      </w:r>
      <w:r>
        <w:rPr>
          <w:rFonts w:eastAsia="Calibri"/>
          <w:szCs w:val="28"/>
          <w:lang w:eastAsia="en-US"/>
        </w:rPr>
        <w:t xml:space="preserve"> </w:t>
      </w:r>
      <w:r w:rsidR="008B1A99">
        <w:rPr>
          <w:rFonts w:eastAsia="Calibri"/>
          <w:bCs/>
          <w:szCs w:val="28"/>
          <w:lang w:eastAsia="en-US"/>
        </w:rPr>
        <w:t xml:space="preserve">спеціальності </w:t>
      </w:r>
      <w:r w:rsidR="0058647C">
        <w:rPr>
          <w:rFonts w:eastAsia="Calibri"/>
          <w:bCs/>
          <w:szCs w:val="28"/>
          <w:lang w:eastAsia="en-US"/>
        </w:rPr>
        <w:t>014.01 Середня освіта</w:t>
      </w:r>
      <w:r w:rsidR="009555E1" w:rsidRPr="009555E1">
        <w:rPr>
          <w:rFonts w:eastAsia="Calibri"/>
          <w:bCs/>
          <w:szCs w:val="28"/>
          <w:lang w:eastAsia="en-US"/>
        </w:rPr>
        <w:t>. Українська мова і література.</w:t>
      </w:r>
    </w:p>
    <w:p w:rsidR="00597C85" w:rsidRPr="000636A1" w:rsidRDefault="00597C85" w:rsidP="00597C85">
      <w:pPr>
        <w:suppressAutoHyphens w:val="0"/>
        <w:spacing w:line="360" w:lineRule="auto"/>
        <w:jc w:val="both"/>
        <w:rPr>
          <w:bCs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 w:rsidRPr="000636A1">
        <w:rPr>
          <w:rFonts w:eastAsia="Calibri"/>
          <w:szCs w:val="28"/>
          <w:lang w:eastAsia="en-US"/>
        </w:rPr>
        <w:t xml:space="preserve"> «</w:t>
      </w:r>
      <w:r w:rsidR="0058647C">
        <w:rPr>
          <w:rFonts w:eastAsia="Calibri"/>
          <w:szCs w:val="28"/>
          <w:lang w:eastAsia="en-US"/>
        </w:rPr>
        <w:t>27</w:t>
      </w:r>
      <w:r w:rsidRPr="000636A1">
        <w:rPr>
          <w:rFonts w:eastAsia="Calibri"/>
          <w:szCs w:val="28"/>
          <w:lang w:eastAsia="en-US"/>
        </w:rPr>
        <w:t xml:space="preserve">» </w:t>
      </w:r>
      <w:r w:rsidR="0058647C">
        <w:rPr>
          <w:rFonts w:eastAsia="Calibri"/>
          <w:szCs w:val="28"/>
          <w:lang w:eastAsia="en-US"/>
        </w:rPr>
        <w:t>серпня</w:t>
      </w:r>
      <w:r w:rsidR="00C260B2">
        <w:rPr>
          <w:rFonts w:eastAsia="Calibri"/>
          <w:szCs w:val="28"/>
          <w:lang w:eastAsia="en-US"/>
        </w:rPr>
        <w:t xml:space="preserve"> </w:t>
      </w:r>
      <w:r w:rsidRPr="000636A1">
        <w:rPr>
          <w:rFonts w:eastAsia="Calibri"/>
          <w:szCs w:val="28"/>
          <w:lang w:eastAsia="en-US"/>
        </w:rPr>
        <w:t>20</w:t>
      </w:r>
      <w:r w:rsidR="0058647C">
        <w:rPr>
          <w:rFonts w:eastAsia="Calibri"/>
          <w:szCs w:val="28"/>
          <w:lang w:eastAsia="en-US"/>
        </w:rPr>
        <w:t>20</w:t>
      </w:r>
      <w:r w:rsidR="00C260B2">
        <w:rPr>
          <w:rFonts w:eastAsia="Calibri"/>
          <w:szCs w:val="28"/>
          <w:lang w:eastAsia="en-US"/>
        </w:rPr>
        <w:t xml:space="preserve"> </w:t>
      </w:r>
      <w:r w:rsidRPr="000636A1">
        <w:rPr>
          <w:rFonts w:eastAsia="Calibri"/>
          <w:szCs w:val="28"/>
          <w:lang w:eastAsia="en-US"/>
        </w:rPr>
        <w:t>року –</w:t>
      </w:r>
      <w:r>
        <w:rPr>
          <w:rFonts w:eastAsia="Calibri"/>
          <w:szCs w:val="28"/>
          <w:lang w:eastAsia="en-US"/>
        </w:rPr>
        <w:t xml:space="preserve"> 21 </w:t>
      </w:r>
      <w:r w:rsidRPr="000636A1">
        <w:rPr>
          <w:rFonts w:eastAsia="Calibri"/>
          <w:szCs w:val="28"/>
          <w:lang w:eastAsia="en-US"/>
        </w:rPr>
        <w:t>с.</w:t>
      </w: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Розробники: Єрмоленко С.І., доцент кафедри української мови, кандидат педагогічних наук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pacing w:val="-6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spacing w:val="-6"/>
          <w:szCs w:val="28"/>
          <w:lang w:eastAsia="en-US"/>
        </w:rPr>
        <w:t>Робоча програма дисципліни «</w:t>
      </w:r>
      <w:r w:rsidR="00C260B2">
        <w:rPr>
          <w:rFonts w:eastAsia="Calibri"/>
          <w:spacing w:val="-6"/>
          <w:szCs w:val="28"/>
          <w:lang w:eastAsia="en-US"/>
        </w:rPr>
        <w:t>Вступ до філології</w:t>
      </w:r>
      <w:r>
        <w:rPr>
          <w:rFonts w:eastAsia="Calibri"/>
          <w:spacing w:val="-6"/>
          <w:szCs w:val="28"/>
          <w:lang w:eastAsia="en-US"/>
        </w:rPr>
        <w:t xml:space="preserve">» затверджена на засіданні </w:t>
      </w:r>
      <w:r>
        <w:rPr>
          <w:rFonts w:eastAsia="Calibri"/>
          <w:bCs/>
          <w:iCs/>
          <w:szCs w:val="28"/>
          <w:lang w:eastAsia="en-US"/>
        </w:rPr>
        <w:t>кафедри української мови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9D2B30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Прот</w:t>
      </w:r>
      <w:r w:rsidR="00323203">
        <w:rPr>
          <w:rFonts w:eastAsia="Calibri"/>
          <w:szCs w:val="28"/>
          <w:lang w:eastAsia="en-US"/>
        </w:rPr>
        <w:t>окол № 1...від “27” серпня 2020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Завідувач кафедри української мови    _________________               (</w:t>
      </w:r>
      <w:proofErr w:type="spellStart"/>
      <w:r>
        <w:rPr>
          <w:rFonts w:eastAsia="Calibri"/>
          <w:szCs w:val="28"/>
          <w:lang w:eastAsia="en-US"/>
        </w:rPr>
        <w:t>З.О.Митяй</w:t>
      </w:r>
      <w:proofErr w:type="spellEnd"/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Схвалено навчально - методичною комісією факультету філологічного 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3C7189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Прот</w:t>
      </w:r>
      <w:r w:rsidR="00323203">
        <w:rPr>
          <w:rFonts w:eastAsia="Calibri"/>
          <w:szCs w:val="28"/>
          <w:lang w:eastAsia="en-US"/>
        </w:rPr>
        <w:t>окол № 1.від “.02”вересня 2020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Голова навчально-методичної комісії     ______________             (</w:t>
      </w:r>
      <w:proofErr w:type="spellStart"/>
      <w:r>
        <w:rPr>
          <w:rFonts w:eastAsia="Calibri"/>
          <w:szCs w:val="28"/>
          <w:lang w:eastAsia="en-US"/>
        </w:rPr>
        <w:t>Т.В.Тарасенко</w:t>
      </w:r>
      <w:proofErr w:type="spellEnd"/>
      <w:r>
        <w:rPr>
          <w:rFonts w:eastAsia="Calibri"/>
          <w:szCs w:val="28"/>
          <w:lang w:eastAsia="en-US"/>
        </w:rPr>
        <w:t xml:space="preserve">) </w:t>
      </w:r>
    </w:p>
    <w:p w:rsidR="00597C85" w:rsidRDefault="00323203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«____»……………  2020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</w:t>
      </w:r>
      <w:r w:rsidR="00323203">
        <w:rPr>
          <w:rFonts w:eastAsia="Calibri"/>
          <w:szCs w:val="28"/>
          <w:lang w:eastAsia="en-US"/>
        </w:rPr>
        <w:t xml:space="preserve">          © С.І. Єрмоленко, 2020</w:t>
      </w:r>
      <w:bookmarkStart w:id="0" w:name="_GoBack"/>
      <w:bookmarkEnd w:id="0"/>
      <w:r>
        <w:rPr>
          <w:rFonts w:eastAsia="Calibri"/>
          <w:szCs w:val="28"/>
          <w:lang w:eastAsia="en-US"/>
        </w:rPr>
        <w:t xml:space="preserve"> рік</w:t>
      </w:r>
    </w:p>
    <w:p w:rsidR="003D3633" w:rsidRDefault="003D3633" w:rsidP="00597C8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597C85" w:rsidRDefault="00597C85" w:rsidP="00597C85">
      <w:pPr>
        <w:jc w:val="center"/>
        <w:rPr>
          <w:b/>
          <w:bCs/>
          <w:szCs w:val="28"/>
        </w:rPr>
      </w:pPr>
    </w:p>
    <w:p w:rsidR="00597C85" w:rsidRDefault="00597C85" w:rsidP="00CF140D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 навчальної дисципліни</w:t>
      </w:r>
    </w:p>
    <w:p w:rsidR="00597C85" w:rsidRDefault="00597C85" w:rsidP="00CF140D">
      <w:pPr>
        <w:numPr>
          <w:ilvl w:val="0"/>
          <w:numId w:val="3"/>
        </w:numPr>
        <w:tabs>
          <w:tab w:val="left" w:pos="8505"/>
        </w:tabs>
        <w:rPr>
          <w:rFonts w:eastAsia="Calibri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90"/>
        <w:gridCol w:w="1711"/>
      </w:tblGrid>
      <w:tr w:rsidR="00597C85" w:rsidTr="00597C85">
        <w:trPr>
          <w:trHeight w:val="82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Кількість кредитів  – 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Рівень вищої освіти: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перший (бакалаврський)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Ступінь вищої освіти: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бакалавр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Галузь знань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b/>
                <w:szCs w:val="28"/>
                <w:lang w:eastAsia="en-US"/>
              </w:rPr>
              <w:t>03 Гуманітарні науки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Спеціальність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b/>
                <w:szCs w:val="28"/>
                <w:lang w:eastAsia="en-US"/>
              </w:rPr>
              <w:t>035.01 Філологія (Українська мова і література)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Кваліфікація: 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Бакалавр філології 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за спеціалізацією «Українська мова і література»</w:t>
            </w:r>
          </w:p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Нормативна </w:t>
            </w:r>
          </w:p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</w:p>
        </w:tc>
      </w:tr>
      <w:tr w:rsidR="00597C85" w:rsidTr="00597C85">
        <w:trPr>
          <w:trHeight w:val="17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Модулів* – 4</w:t>
            </w:r>
          </w:p>
          <w:p w:rsidR="00597C85" w:rsidRDefault="00597C8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 тому числі: </w:t>
            </w:r>
          </w:p>
          <w:p w:rsidR="00597C85" w:rsidRDefault="00597C8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курсова робота – </w:t>
            </w:r>
          </w:p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навчальна практика -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Рік підготовки:</w:t>
            </w:r>
          </w:p>
        </w:tc>
      </w:tr>
      <w:tr w:rsidR="00597C85" w:rsidTr="00597C85">
        <w:trPr>
          <w:trHeight w:val="207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Змістових модулів – 2</w:t>
            </w:r>
          </w:p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</w:tr>
      <w:tr w:rsidR="00597C85" w:rsidTr="00597C85">
        <w:trPr>
          <w:trHeight w:val="23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Семестр</w:t>
            </w:r>
          </w:p>
        </w:tc>
      </w:tr>
      <w:tr w:rsidR="00597C85" w:rsidTr="00597C85">
        <w:trPr>
          <w:trHeight w:val="32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Загальна кількість годин - 90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</w:tr>
      <w:tr w:rsidR="00597C85" w:rsidTr="00597C85">
        <w:trPr>
          <w:trHeight w:val="32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Лекції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Тижневих годин**- 3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16 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CF140D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2 </w:t>
            </w:r>
            <w:r w:rsidR="00597C85"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Практичні, семінарські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28</w:t>
            </w:r>
            <w:r w:rsidR="00597C85">
              <w:rPr>
                <w:rFonts w:eastAsia="Calibri"/>
                <w:szCs w:val="28"/>
              </w:rPr>
              <w:t xml:space="preserve"> 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2 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Лабораторні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color w:val="FF0000"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Навчальна практика**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 xml:space="preserve">Самостійна робота </w:t>
            </w:r>
          </w:p>
        </w:tc>
      </w:tr>
      <w:tr w:rsidR="00597C85" w:rsidTr="00597C85">
        <w:trPr>
          <w:trHeight w:val="151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46</w:t>
            </w:r>
            <w:r w:rsidR="00597C85">
              <w:rPr>
                <w:rFonts w:eastAsia="Calibri"/>
                <w:szCs w:val="28"/>
              </w:rPr>
              <w:t xml:space="preserve"> год.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56 год.</w:t>
            </w:r>
          </w:p>
        </w:tc>
      </w:tr>
      <w:tr w:rsidR="00597C85" w:rsidTr="00597C85">
        <w:trPr>
          <w:trHeight w:val="8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 xml:space="preserve">Вид контролю </w:t>
            </w:r>
          </w:p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залік</w:t>
            </w:r>
          </w:p>
        </w:tc>
      </w:tr>
    </w:tbl>
    <w:p w:rsidR="00597C85" w:rsidRDefault="00597C85" w:rsidP="00597C85">
      <w:pPr>
        <w:jc w:val="both"/>
      </w:pPr>
    </w:p>
    <w:p w:rsidR="00597C85" w:rsidRDefault="00597C85" w:rsidP="00597C85">
      <w:pPr>
        <w:jc w:val="both"/>
        <w:rPr>
          <w:sz w:val="16"/>
          <w:szCs w:val="16"/>
        </w:rPr>
      </w:pPr>
      <w:r>
        <w:br w:type="page"/>
      </w:r>
    </w:p>
    <w:p w:rsidR="00597C85" w:rsidRDefault="00597C85" w:rsidP="00CF140D">
      <w:pPr>
        <w:numPr>
          <w:ilvl w:val="0"/>
          <w:numId w:val="4"/>
        </w:numPr>
        <w:tabs>
          <w:tab w:val="left" w:pos="6060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Мета та завдання навчальної дисципліни</w:t>
      </w:r>
    </w:p>
    <w:p w:rsidR="00597C85" w:rsidRDefault="00597C85" w:rsidP="00597C85">
      <w:pPr>
        <w:tabs>
          <w:tab w:val="left" w:pos="6060"/>
        </w:tabs>
        <w:ind w:left="720"/>
        <w:rPr>
          <w:b/>
          <w:sz w:val="16"/>
          <w:szCs w:val="16"/>
        </w:rPr>
      </w:pPr>
    </w:p>
    <w:p w:rsidR="00597C85" w:rsidRDefault="00597C85" w:rsidP="00597C85">
      <w:pPr>
        <w:tabs>
          <w:tab w:val="left" w:pos="5940"/>
        </w:tabs>
        <w:suppressAutoHyphens w:val="0"/>
        <w:ind w:firstLine="35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Програма вивчення  навчальної дисципліни “Вступ до філології ” складена відповідно до освітньої програми підготовки першого рівня вищої освіти за спеціальністю: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tabs>
          <w:tab w:val="left" w:pos="5940"/>
        </w:tabs>
        <w:suppressAutoHyphens w:val="0"/>
        <w:ind w:firstLine="357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Предметом</w:t>
      </w:r>
      <w:r>
        <w:rPr>
          <w:rFonts w:eastAsia="Calibri"/>
          <w:szCs w:val="28"/>
          <w:lang w:eastAsia="en-US"/>
        </w:rPr>
        <w:t xml:space="preserve"> вивчення навчальної дисципліни є </w:t>
      </w:r>
      <w:r>
        <w:rPr>
          <w:bCs/>
          <w:szCs w:val="28"/>
        </w:rPr>
        <w:t>знайомство з особливостями педагогічної діяльності вчителя української мови і літератури.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Міждисциплінарні зв’язки</w:t>
      </w:r>
      <w:r>
        <w:rPr>
          <w:rFonts w:eastAsia="Calibri"/>
          <w:szCs w:val="28"/>
          <w:lang w:eastAsia="en-US"/>
        </w:rPr>
        <w:t>: педагогіка, дидактика, лінгводидактика, психологія, методика.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Програма навчальної дисципліни складається з таких </w:t>
      </w:r>
      <w:r>
        <w:rPr>
          <w:rFonts w:eastAsia="Calibri"/>
          <w:b/>
          <w:szCs w:val="28"/>
          <w:lang w:eastAsia="en-US"/>
        </w:rPr>
        <w:t>змістових модулів</w:t>
      </w:r>
      <w:r>
        <w:rPr>
          <w:rFonts w:eastAsia="Calibri"/>
          <w:szCs w:val="28"/>
          <w:lang w:eastAsia="en-US"/>
        </w:rPr>
        <w:t>: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Знайомство зі спеціальністю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CF140D">
      <w:pPr>
        <w:numPr>
          <w:ilvl w:val="0"/>
          <w:numId w:val="5"/>
        </w:numPr>
        <w:shd w:val="clear" w:color="auto" w:fill="FFFFFF"/>
        <w:suppressAutoHyphens w:val="0"/>
        <w:jc w:val="both"/>
        <w:rPr>
          <w:szCs w:val="28"/>
        </w:rPr>
      </w:pPr>
      <w:r>
        <w:rPr>
          <w:bCs/>
          <w:szCs w:val="28"/>
        </w:rPr>
        <w:t>Філологічні дисципліни і методика їх викладання.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DejaVu Sans"/>
          <w:bCs/>
          <w:szCs w:val="28"/>
          <w:lang w:eastAsia="en-US"/>
        </w:rPr>
      </w:pPr>
      <w:r>
        <w:rPr>
          <w:bCs/>
          <w:szCs w:val="28"/>
        </w:rPr>
        <w:t xml:space="preserve">Огляд педагогічно-гуманітарного циклу дисциплін, які вивчаються студентами за спеціальністю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DejaVu Sans"/>
          <w:bCs/>
          <w:szCs w:val="28"/>
          <w:lang w:eastAsia="en-US"/>
        </w:rPr>
      </w:pPr>
      <w:r>
        <w:rPr>
          <w:bCs/>
          <w:szCs w:val="28"/>
        </w:rPr>
        <w:t>Вчитель української мови і літератури у системі вищої школи; основні вимоги.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pStyle w:val="ac"/>
        <w:ind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1. </w:t>
      </w:r>
      <w:r>
        <w:rPr>
          <w:rFonts w:eastAsia="Calibri"/>
          <w:b/>
          <w:szCs w:val="28"/>
          <w:lang w:eastAsia="en-US"/>
        </w:rPr>
        <w:t>Мета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навчальної дисципліни</w:t>
      </w:r>
      <w:r>
        <w:rPr>
          <w:rFonts w:eastAsia="Calibri"/>
          <w:szCs w:val="28"/>
          <w:lang w:eastAsia="en-US"/>
        </w:rPr>
        <w:t xml:space="preserve"> полягає у тому, щоб </w:t>
      </w:r>
      <w:r>
        <w:rPr>
          <w:bCs/>
          <w:color w:val="000000"/>
          <w:spacing w:val="2"/>
          <w:szCs w:val="28"/>
        </w:rPr>
        <w:t>сформувати у студентів філологічного факультету загальне уявлення про структуру, зміст, характер і специфіку їхньої майбутньої професійної діяльності.</w:t>
      </w:r>
    </w:p>
    <w:p w:rsidR="00597C85" w:rsidRDefault="00597C85" w:rsidP="00597C85">
      <w:pPr>
        <w:pStyle w:val="ac"/>
        <w:ind w:firstLine="567"/>
        <w:jc w:val="both"/>
        <w:rPr>
          <w:szCs w:val="28"/>
        </w:rPr>
      </w:pPr>
      <w:r>
        <w:t xml:space="preserve"> Основними завданнями вивчення дисципліни “Вступ до філології ” є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показати загальноосвітню школу як галузь майбутньої професійної діяльності учителів української мови і літератури; ознайомити зі змістом та основними формами навчання у вищому педагогічному закладі освіти, видами і формами перевірки й оцінки знань, умінь та навичок студентів філологічного факультету;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розкрити місце педагогічної та мовної практик студентів філологічного факультету в їхній професійній підготовці, шляхи формування культури педагогічного спілкування;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дати уявлення про раціональні форми самовиховання у формуванні основ педагогічної майстерності у вчителів української мови і літератури; </w:t>
      </w:r>
    </w:p>
    <w:p w:rsidR="00597C85" w:rsidRDefault="00597C85" w:rsidP="00CF140D">
      <w:pPr>
        <w:numPr>
          <w:ilvl w:val="0"/>
          <w:numId w:val="6"/>
        </w:numPr>
        <w:jc w:val="both"/>
        <w:rPr>
          <w:rFonts w:ascii="Times New Roman CYR" w:hAnsi="Times New Roman CYR" w:cs="Times New Roman CYR"/>
          <w:szCs w:val="28"/>
        </w:rPr>
      </w:pPr>
      <w:r>
        <w:rPr>
          <w:bCs/>
          <w:color w:val="000000"/>
          <w:spacing w:val="2"/>
          <w:szCs w:val="28"/>
        </w:rPr>
        <w:t>ознайомити майбутніх учителів української мови та літератури з системою освіти в Україні, принципами її побудови; сприяти формуванню особистості майбутнього вчителя української мови і літератури, розвитку його культури, ерудиції.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CF140D">
      <w:pPr>
        <w:numPr>
          <w:ilvl w:val="0"/>
          <w:numId w:val="4"/>
        </w:numPr>
        <w:tabs>
          <w:tab w:val="left" w:pos="8505"/>
        </w:tabs>
        <w:suppressAutoHyphens w:val="0"/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Компетентності</w:t>
      </w:r>
      <w:r>
        <w:rPr>
          <w:rFonts w:eastAsia="Calibri"/>
          <w:szCs w:val="28"/>
          <w:lang w:eastAsia="en-US"/>
        </w:rPr>
        <w:t>, які набуваються під час опанування дисципліною: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ind w:left="720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Інтегральна компетентність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ІК</w:t>
            </w:r>
            <w:r>
              <w:rPr>
                <w:szCs w:val="28"/>
              </w:rPr>
              <w:t xml:space="preserve"> Здатність розв’язувати складні спеціалізовані завдання та практичні проблеми в професійній </w:t>
            </w:r>
            <w:r>
              <w:rPr>
                <w:szCs w:val="28"/>
              </w:rPr>
              <w:lastRenderedPageBreak/>
              <w:t>діяльності або у процесі навчання, що передбачає застосування певних теорій та методів філологічної науки і характеризується комплексністю та невизначеністю умов.</w:t>
            </w:r>
          </w:p>
        </w:tc>
      </w:tr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ЗК 1. </w:t>
            </w:r>
            <w:r>
              <w:rPr>
                <w:bCs/>
                <w:i/>
                <w:szCs w:val="28"/>
              </w:rPr>
              <w:t>Аналіз та синтез.</w:t>
            </w:r>
            <w:r>
              <w:rPr>
                <w:bCs/>
                <w:szCs w:val="28"/>
              </w:rPr>
              <w:t xml:space="preserve"> Здатність </w:t>
            </w:r>
            <w:proofErr w:type="spellStart"/>
            <w:r>
              <w:rPr>
                <w:bCs/>
                <w:szCs w:val="28"/>
              </w:rPr>
              <w:t>абстрактно</w:t>
            </w:r>
            <w:proofErr w:type="spellEnd"/>
            <w:r>
              <w:rPr>
                <w:bCs/>
                <w:szCs w:val="28"/>
              </w:rPr>
              <w:t xml:space="preserve"> мислити, аналізувати, синтезувати, оцінювати, щоб виявляти педагогічні проблеми і виробляти рішення щодо їх усунення; здатність вчитися; автономія; здатність вдосконалювати власне навчання, включно з розробленням навчальних і дослідницьких навичок.</w:t>
            </w:r>
          </w:p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ЗК 2. </w:t>
            </w:r>
            <w:r>
              <w:rPr>
                <w:bCs/>
                <w:i/>
                <w:szCs w:val="28"/>
              </w:rPr>
              <w:t>Гнучкість мислення.</w:t>
            </w:r>
            <w:r>
              <w:rPr>
                <w:bCs/>
                <w:szCs w:val="28"/>
              </w:rPr>
              <w:t xml:space="preserve"> Набуття гнучкого мислення, відкритість до застосування мовно-літературних знань та компетентностей у широкому діапазоні можливих місць роботи та повсякденному житті.</w:t>
            </w:r>
          </w:p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ЗК 3.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i/>
                <w:szCs w:val="28"/>
              </w:rPr>
              <w:t>Наукова робота.</w:t>
            </w:r>
            <w:r>
              <w:rPr>
                <w:bCs/>
                <w:szCs w:val="28"/>
              </w:rPr>
              <w:t xml:space="preserve"> Здатність проводити наукове дослідження на відповідному рівні; з</w:t>
            </w:r>
            <w:r>
              <w:rPr>
                <w:szCs w:val="28"/>
              </w:rPr>
              <w:t>датність до пошуку, оброблення та аналізу інформації з різних джерел; здатність виявляти, ставити та вирішувати проблеми.</w:t>
            </w:r>
          </w:p>
        </w:tc>
      </w:tr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Фахові компетентності (ФК)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1.</w:t>
            </w:r>
            <w:r>
              <w:rPr>
                <w:bCs/>
                <w:szCs w:val="28"/>
              </w:rPr>
              <w:t xml:space="preserve"> Здатність володіти методологічними й теоретичними основами філологічних наук, методик навчання української мови і літератури у ЗНЗ, знаннями з української мови та української літератури.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2.</w:t>
            </w:r>
            <w:r>
              <w:rPr>
                <w:bCs/>
                <w:szCs w:val="28"/>
              </w:rPr>
              <w:t xml:space="preserve"> Здатність до усвідомлення й володіння науковим апаратом для засвоєння теоретичних основ української мови та літератури, методик викладання української мови та літератури у ЗНЗ.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6.</w:t>
            </w:r>
            <w:r>
              <w:rPr>
                <w:bCs/>
                <w:szCs w:val="28"/>
              </w:rPr>
              <w:t xml:space="preserve"> Здатність володіти мовно-комунікативними компетенціями (лінгвістичною, предметною, прагматичною, технологічною).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14.</w:t>
            </w:r>
            <w:r>
              <w:rPr>
                <w:bCs/>
                <w:szCs w:val="28"/>
              </w:rPr>
              <w:t xml:space="preserve"> Володіння професійними якостями філолога у ЗНЗ. 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</w:p>
        </w:tc>
      </w:tr>
    </w:tbl>
    <w:p w:rsidR="00597C85" w:rsidRDefault="00597C85" w:rsidP="00597C85">
      <w:pPr>
        <w:autoSpaceDE w:val="0"/>
        <w:autoSpaceDN w:val="0"/>
        <w:adjustRightInd w:val="0"/>
        <w:jc w:val="both"/>
        <w:rPr>
          <w:b/>
          <w:bCs/>
          <w:iCs/>
          <w:lang w:eastAsia="uk-UA"/>
        </w:rPr>
      </w:pPr>
    </w:p>
    <w:p w:rsidR="00597C85" w:rsidRDefault="00597C85" w:rsidP="00597C85">
      <w:pPr>
        <w:autoSpaceDE w:val="0"/>
        <w:autoSpaceDN w:val="0"/>
        <w:adjustRightInd w:val="0"/>
        <w:jc w:val="both"/>
        <w:rPr>
          <w:b/>
          <w:bCs/>
          <w:iCs/>
          <w:lang w:eastAsia="uk-UA"/>
        </w:rPr>
      </w:pPr>
      <w:r>
        <w:rPr>
          <w:b/>
          <w:bCs/>
          <w:iCs/>
          <w:lang w:eastAsia="uk-UA"/>
        </w:rPr>
        <w:t>Заплановані результати навчання:</w:t>
      </w:r>
    </w:p>
    <w:p w:rsidR="00597C85" w:rsidRDefault="00597C85" w:rsidP="00597C85">
      <w:pPr>
        <w:jc w:val="both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2731"/>
        <w:gridCol w:w="6344"/>
      </w:tblGrid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ПРН 1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Аналізувати стан і можливості поліпшення</w:t>
            </w:r>
            <w:r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педагогічного процесу та відповідного освітнього середовища в загальноосвітніх та позашкільних навчальних закладах.  </w:t>
            </w:r>
          </w:p>
        </w:tc>
      </w:tr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ПРН 2.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Організовувати наукові і науково-педагогічні дослідження у галузях філології і методик викладання філологічних дисциплін.</w:t>
            </w:r>
          </w:p>
        </w:tc>
      </w:tr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ПРН 4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</w:pPr>
            <w:r>
              <w:rPr>
                <w:szCs w:val="28"/>
              </w:rPr>
              <w:t>Володіти різноплановими методами і способами перевірки знань з української мови і літератури.</w:t>
            </w:r>
          </w:p>
        </w:tc>
      </w:tr>
    </w:tbl>
    <w:p w:rsidR="00597C85" w:rsidRDefault="00597C85" w:rsidP="00597C85">
      <w:pPr>
        <w:tabs>
          <w:tab w:val="left" w:pos="284"/>
          <w:tab w:val="left" w:pos="567"/>
        </w:tabs>
        <w:jc w:val="both"/>
        <w:rPr>
          <w:szCs w:val="28"/>
        </w:rPr>
      </w:pPr>
    </w:p>
    <w:p w:rsidR="00597C85" w:rsidRDefault="00597C85" w:rsidP="00597C85">
      <w:pPr>
        <w:tabs>
          <w:tab w:val="left" w:pos="0"/>
          <w:tab w:val="left" w:pos="284"/>
        </w:tabs>
        <w:suppressAutoHyphens w:val="0"/>
        <w:autoSpaceDE w:val="0"/>
        <w:spacing w:line="276" w:lineRule="auto"/>
        <w:ind w:left="360"/>
        <w:jc w:val="both"/>
        <w:rPr>
          <w:iCs/>
          <w:sz w:val="16"/>
          <w:szCs w:val="16"/>
        </w:rPr>
      </w:pPr>
      <w:r>
        <w:rPr>
          <w:iCs/>
          <w:szCs w:val="28"/>
        </w:rPr>
        <w:br w:type="page"/>
      </w:r>
    </w:p>
    <w:p w:rsidR="00597C85" w:rsidRDefault="00597C85" w:rsidP="00597C85">
      <w:pPr>
        <w:tabs>
          <w:tab w:val="left" w:pos="284"/>
          <w:tab w:val="left" w:pos="567"/>
        </w:tabs>
        <w:suppressAutoHyphens w:val="0"/>
        <w:ind w:left="720"/>
        <w:jc w:val="center"/>
        <w:rPr>
          <w:b/>
          <w:szCs w:val="28"/>
        </w:rPr>
      </w:pPr>
      <w:r>
        <w:rPr>
          <w:b/>
          <w:szCs w:val="28"/>
        </w:rPr>
        <w:lastRenderedPageBreak/>
        <w:t>3. Програма навчальної дисципліни</w:t>
      </w:r>
    </w:p>
    <w:p w:rsidR="00597C85" w:rsidRDefault="00597C85" w:rsidP="00597C85">
      <w:pPr>
        <w:tabs>
          <w:tab w:val="left" w:pos="284"/>
          <w:tab w:val="left" w:pos="567"/>
        </w:tabs>
        <w:jc w:val="both"/>
        <w:rPr>
          <w:b/>
          <w:sz w:val="16"/>
          <w:szCs w:val="16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bCs/>
          <w:szCs w:val="28"/>
        </w:rPr>
      </w:pPr>
      <w:r>
        <w:rPr>
          <w:b/>
          <w:szCs w:val="28"/>
        </w:rPr>
        <w:t xml:space="preserve">Змістовий модуль 1. </w:t>
      </w:r>
      <w:r>
        <w:rPr>
          <w:rFonts w:eastAsia="Calibri"/>
          <w:szCs w:val="28"/>
          <w:lang w:eastAsia="en-US"/>
        </w:rPr>
        <w:t>Знайомство зі спеціальністю</w:t>
      </w:r>
      <w:r w:rsidR="003D3633" w:rsidRPr="003D3633">
        <w:rPr>
          <w:rFonts w:eastAsia="Calibri"/>
          <w:bCs/>
          <w:szCs w:val="28"/>
          <w:lang w:eastAsia="en-US"/>
        </w:rPr>
        <w:t xml:space="preserve">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tabs>
          <w:tab w:val="left" w:pos="284"/>
          <w:tab w:val="left" w:pos="567"/>
        </w:tabs>
        <w:jc w:val="both"/>
        <w:rPr>
          <w:szCs w:val="28"/>
        </w:rPr>
      </w:pPr>
    </w:p>
    <w:p w:rsidR="00597C85" w:rsidRDefault="00597C85" w:rsidP="00597C85">
      <w:pPr>
        <w:pStyle w:val="a8"/>
        <w:jc w:val="both"/>
        <w:rPr>
          <w:bCs/>
          <w:szCs w:val="28"/>
        </w:rPr>
      </w:pPr>
      <w:r>
        <w:rPr>
          <w:b/>
          <w:szCs w:val="28"/>
        </w:rPr>
        <w:t>Тема 1.</w:t>
      </w:r>
      <w:r>
        <w:rPr>
          <w:szCs w:val="28"/>
        </w:rPr>
        <w:t xml:space="preserve"> </w:t>
      </w:r>
      <w:r>
        <w:rPr>
          <w:bCs/>
          <w:szCs w:val="28"/>
        </w:rPr>
        <w:t>Особливості педагогічної діяльності вчителя української мови і літератури</w:t>
      </w:r>
    </w:p>
    <w:p w:rsidR="00597C85" w:rsidRDefault="00597C85" w:rsidP="00597C85">
      <w:pPr>
        <w:rPr>
          <w:szCs w:val="28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Змістовий модуль </w:t>
      </w:r>
      <w:r>
        <w:rPr>
          <w:b/>
          <w:szCs w:val="28"/>
          <w:lang w:eastAsia="uk-UA"/>
        </w:rPr>
        <w:t xml:space="preserve">2. </w:t>
      </w:r>
      <w:r>
        <w:rPr>
          <w:bCs/>
          <w:szCs w:val="28"/>
        </w:rPr>
        <w:t>Філологічні дисципліни і методика їх викладання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/>
          <w:i/>
          <w:szCs w:val="28"/>
        </w:rPr>
      </w:pPr>
      <w:r>
        <w:rPr>
          <w:b/>
          <w:lang w:eastAsia="uk-UA"/>
        </w:rPr>
        <w:t>Тема 2.</w:t>
      </w:r>
      <w:r>
        <w:rPr>
          <w:lang w:eastAsia="uk-UA"/>
        </w:rPr>
        <w:t xml:space="preserve"> </w:t>
      </w:r>
      <w:r>
        <w:t>Методика викладання філологічних дисциплін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szCs w:val="28"/>
          <w:lang w:eastAsia="uk-UA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Змістовий модуль </w:t>
      </w:r>
      <w:r>
        <w:rPr>
          <w:b/>
          <w:szCs w:val="28"/>
          <w:lang w:eastAsia="uk-UA"/>
        </w:rPr>
        <w:t xml:space="preserve">3. </w:t>
      </w:r>
      <w:r>
        <w:rPr>
          <w:bCs/>
          <w:szCs w:val="28"/>
        </w:rPr>
        <w:t>Огляд педагогічно-гуманітарного циклу дисциплін, які вивчаються студентами за спеціальністю</w:t>
      </w:r>
      <w:r w:rsidR="003D3633">
        <w:rPr>
          <w:bCs/>
          <w:szCs w:val="28"/>
        </w:rPr>
        <w:t xml:space="preserve">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Cs/>
          <w:color w:val="000000"/>
          <w:szCs w:val="28"/>
        </w:rPr>
      </w:pPr>
      <w:r>
        <w:rPr>
          <w:b/>
          <w:lang w:eastAsia="uk-UA"/>
        </w:rPr>
        <w:t>Тема 3</w:t>
      </w:r>
      <w:r>
        <w:rPr>
          <w:lang w:eastAsia="uk-UA"/>
        </w:rPr>
        <w:t>.</w:t>
      </w:r>
      <w:r>
        <w:t xml:space="preserve"> Професійно-педагогічна комунікація як феномен педагогічної діяльності вчителів української мови і літератури.</w:t>
      </w:r>
    </w:p>
    <w:p w:rsidR="00597C85" w:rsidRDefault="00597C85" w:rsidP="00597C85">
      <w:pPr>
        <w:pStyle w:val="a8"/>
        <w:jc w:val="both"/>
        <w:rPr>
          <w:b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lang w:eastAsia="uk-UA"/>
        </w:rPr>
        <w:t>Тема 4.</w:t>
      </w:r>
      <w:r>
        <w:rPr>
          <w:lang w:eastAsia="uk-UA"/>
        </w:rPr>
        <w:t xml:space="preserve"> </w:t>
      </w:r>
      <w:r>
        <w:t>Загальні засади педагогічної інноватики. Використання інноваційних технологій на уроках української мови і літератури</w:t>
      </w:r>
    </w:p>
    <w:p w:rsidR="00597C85" w:rsidRDefault="00597C85" w:rsidP="00597C85">
      <w:pPr>
        <w:pStyle w:val="a8"/>
        <w:jc w:val="both"/>
        <w:rPr>
          <w:b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lang w:eastAsia="uk-UA"/>
        </w:rPr>
        <w:t>Тема 5.</w:t>
      </w:r>
      <w:r>
        <w:t xml:space="preserve"> Педагогічна етика вчителів української мови і літератури.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Тема 6.</w:t>
      </w:r>
      <w:r>
        <w:rPr>
          <w:sz w:val="24"/>
        </w:rPr>
        <w:t xml:space="preserve"> </w:t>
      </w:r>
      <w:r>
        <w:rPr>
          <w:szCs w:val="28"/>
        </w:rPr>
        <w:t>Психологічні джерела виховної майстерності вчителів української мови і літератури.</w:t>
      </w:r>
    </w:p>
    <w:p w:rsidR="00597C85" w:rsidRDefault="00597C85" w:rsidP="00597C85">
      <w:pPr>
        <w:pStyle w:val="a8"/>
        <w:jc w:val="both"/>
        <w:rPr>
          <w:b/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szCs w:val="28"/>
          <w:lang w:eastAsia="uk-UA"/>
        </w:rPr>
        <w:t>Тема 7.</w:t>
      </w:r>
      <w:r>
        <w:rPr>
          <w:b/>
          <w:bCs/>
          <w:i/>
          <w:szCs w:val="28"/>
        </w:rPr>
        <w:t xml:space="preserve"> </w:t>
      </w:r>
      <w:r>
        <w:rPr>
          <w:bCs/>
          <w:szCs w:val="28"/>
        </w:rPr>
        <w:t>Основи педагогічної ергономіки на філологічному факультеті.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szCs w:val="28"/>
          <w:lang w:eastAsia="uk-UA"/>
        </w:rPr>
        <w:t>Змістовий модуль 4</w:t>
      </w:r>
      <w:r>
        <w:rPr>
          <w:szCs w:val="28"/>
          <w:lang w:eastAsia="uk-UA"/>
        </w:rPr>
        <w:t>.</w:t>
      </w:r>
      <w:r>
        <w:rPr>
          <w:bCs/>
          <w:iCs/>
          <w:szCs w:val="28"/>
        </w:rPr>
        <w:t xml:space="preserve"> </w:t>
      </w:r>
      <w:r>
        <w:rPr>
          <w:bCs/>
          <w:szCs w:val="28"/>
        </w:rPr>
        <w:t>Вчитель української мови і літератури у системі вищої школи; основні вимоги.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bCs/>
          <w:iCs/>
          <w:szCs w:val="28"/>
        </w:rPr>
      </w:pPr>
    </w:p>
    <w:p w:rsidR="00597C85" w:rsidRDefault="00597C85" w:rsidP="00597C85">
      <w:pPr>
        <w:pStyle w:val="a8"/>
        <w:jc w:val="left"/>
        <w:rPr>
          <w:szCs w:val="28"/>
        </w:rPr>
      </w:pPr>
      <w:r>
        <w:rPr>
          <w:b/>
          <w:lang w:eastAsia="uk-UA"/>
        </w:rPr>
        <w:t>Тема 8</w:t>
      </w:r>
      <w:r>
        <w:rPr>
          <w:lang w:eastAsia="uk-UA"/>
        </w:rPr>
        <w:t xml:space="preserve">. </w:t>
      </w:r>
      <w:r>
        <w:t>Філологічні дисципліни в системі педагогіки вищої школи.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uk-UA"/>
        </w:rPr>
      </w:pPr>
    </w:p>
    <w:p w:rsidR="00597C85" w:rsidRDefault="00597C85" w:rsidP="00597C85">
      <w:pPr>
        <w:tabs>
          <w:tab w:val="left" w:pos="-426"/>
          <w:tab w:val="left" w:pos="0"/>
          <w:tab w:val="left" w:pos="142"/>
        </w:tabs>
        <w:jc w:val="center"/>
        <w:rPr>
          <w:iCs/>
          <w:szCs w:val="28"/>
        </w:rPr>
      </w:pPr>
    </w:p>
    <w:p w:rsidR="00597C85" w:rsidRDefault="00597C85" w:rsidP="00597C85">
      <w:pPr>
        <w:tabs>
          <w:tab w:val="left" w:pos="-426"/>
          <w:tab w:val="left" w:pos="0"/>
          <w:tab w:val="left" w:pos="142"/>
        </w:tabs>
        <w:rPr>
          <w:iCs/>
          <w:szCs w:val="28"/>
        </w:rPr>
      </w:pPr>
      <w:r>
        <w:rPr>
          <w:iCs/>
          <w:szCs w:val="28"/>
        </w:rPr>
        <w:t>(Див.: “Програма</w:t>
      </w:r>
      <w:r>
        <w:rPr>
          <w:szCs w:val="28"/>
          <w:lang w:eastAsia="zh-CN"/>
        </w:rPr>
        <w:t xml:space="preserve"> нормативної навчальної дисципліни ”) 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spacing w:line="259" w:lineRule="exact"/>
        <w:rPr>
          <w:iCs/>
          <w:sz w:val="16"/>
          <w:szCs w:val="16"/>
        </w:rPr>
      </w:pPr>
      <w:r>
        <w:rPr>
          <w:iCs/>
          <w:szCs w:val="28"/>
        </w:rPr>
        <w:br w:type="page"/>
      </w:r>
    </w:p>
    <w:p w:rsidR="00597C85" w:rsidRDefault="00597C85" w:rsidP="00CF140D">
      <w:pPr>
        <w:numPr>
          <w:ilvl w:val="0"/>
          <w:numId w:val="7"/>
        </w:numPr>
        <w:tabs>
          <w:tab w:val="center" w:pos="531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Структура навчальної дисципліни</w:t>
      </w:r>
    </w:p>
    <w:p w:rsidR="00597C85" w:rsidRDefault="00597C85" w:rsidP="00597C85">
      <w:pPr>
        <w:tabs>
          <w:tab w:val="center" w:pos="5314"/>
        </w:tabs>
        <w:ind w:left="720"/>
        <w:rPr>
          <w:b/>
          <w:bCs/>
          <w:sz w:val="16"/>
          <w:szCs w:val="16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723"/>
        <w:gridCol w:w="496"/>
        <w:gridCol w:w="496"/>
        <w:gridCol w:w="565"/>
        <w:gridCol w:w="493"/>
        <w:gridCol w:w="503"/>
        <w:gridCol w:w="794"/>
        <w:gridCol w:w="405"/>
        <w:gridCol w:w="817"/>
        <w:gridCol w:w="565"/>
        <w:gridCol w:w="534"/>
        <w:gridCol w:w="636"/>
      </w:tblGrid>
      <w:tr w:rsidR="00597C85" w:rsidTr="00597C85">
        <w:trPr>
          <w:cantSplit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Назви змістових модулів і тем</w:t>
            </w:r>
          </w:p>
        </w:tc>
        <w:tc>
          <w:tcPr>
            <w:tcW w:w="35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Кількість годин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1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денна форма</w:t>
            </w:r>
          </w:p>
        </w:tc>
        <w:tc>
          <w:tcPr>
            <w:tcW w:w="1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168" w:hanging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усього </w:t>
            </w: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1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 w:rsidP="004501AF">
            <w:pPr>
              <w:jc w:val="center"/>
            </w:pPr>
            <w:r>
              <w:rPr>
                <w:b/>
                <w:bCs/>
              </w:rPr>
              <w:t xml:space="preserve">Змістовий модуль 1. 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Знайомство зі спеціальністю </w:t>
            </w:r>
            <w:r w:rsidR="004501AF" w:rsidRPr="009555E1">
              <w:rPr>
                <w:rFonts w:eastAsia="Calibri"/>
                <w:bCs/>
                <w:szCs w:val="28"/>
                <w:lang w:eastAsia="en-US"/>
              </w:rPr>
              <w:t>035.01 Філологія. Українська мова і література.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</w:pPr>
            <w:r>
              <w:rPr>
                <w:b/>
                <w:bCs/>
                <w:sz w:val="24"/>
              </w:rPr>
              <w:t>Тема 1.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</w:rPr>
              <w:t>Особливості педагогічної діяльності вчителя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20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rPr>
                <w:b/>
                <w:bCs/>
              </w:rPr>
              <w:t>Змістовий модуль 2.</w:t>
            </w:r>
            <w:r>
              <w:t xml:space="preserve"> </w:t>
            </w:r>
            <w:r>
              <w:rPr>
                <w:bCs/>
                <w:szCs w:val="28"/>
              </w:rPr>
              <w:t>Філологічні дисципліни і методика їх викладання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Тема</w:t>
            </w:r>
            <w:r>
              <w:rPr>
                <w:b/>
                <w:sz w:val="24"/>
              </w:rPr>
              <w:t xml:space="preserve"> 2.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>М</w:t>
            </w:r>
            <w:r>
              <w:rPr>
                <w:sz w:val="24"/>
              </w:rPr>
              <w:t>етодика викладання філологічних дисциплін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Разом за змістовими модулями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40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Модуль 2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 w:rsidP="004501AF">
            <w:pPr>
              <w:jc w:val="center"/>
            </w:pPr>
            <w:r>
              <w:rPr>
                <w:b/>
              </w:rPr>
              <w:t>Змістовий модуль 3.</w:t>
            </w:r>
            <w:r>
              <w:t xml:space="preserve"> </w:t>
            </w:r>
            <w:r>
              <w:rPr>
                <w:bCs/>
                <w:szCs w:val="28"/>
              </w:rPr>
              <w:t xml:space="preserve">Огляд педагогічно-гуманітарного циклу дисциплін, які вивчаються студентами за спеціальністю </w:t>
            </w:r>
            <w:r w:rsidR="004501AF" w:rsidRPr="009555E1">
              <w:rPr>
                <w:rFonts w:eastAsia="Calibri"/>
                <w:bCs/>
                <w:szCs w:val="28"/>
                <w:lang w:eastAsia="en-US"/>
              </w:rPr>
              <w:t>035.01 Філологія. Українська мова і література.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sz w:val="24"/>
                <w:lang w:eastAsia="uk-UA"/>
              </w:rPr>
              <w:t>Тема 3.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>Професійно-педагогічна комунікація як феномен педагогічної діяльності вчителів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/>
          <w:p w:rsidR="00597C85" w:rsidRDefault="00597C85"/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ind w:firstLine="540"/>
              <w:jc w:val="both"/>
              <w:rPr>
                <w:b/>
                <w:bCs/>
                <w:i/>
                <w:szCs w:val="28"/>
              </w:rPr>
            </w:pPr>
            <w:r>
              <w:rPr>
                <w:sz w:val="24"/>
                <w:lang w:eastAsia="uk-UA"/>
              </w:rPr>
              <w:t>Тема 4.</w:t>
            </w:r>
            <w:r>
              <w:t xml:space="preserve"> </w:t>
            </w:r>
            <w:r>
              <w:rPr>
                <w:sz w:val="24"/>
                <w:szCs w:val="24"/>
              </w:rPr>
              <w:t>Загальні засади педагогічної інноватики. Використання інноваційних технологій на уроках української мови і літератури.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lang w:eastAsia="uk-UA"/>
              </w:rPr>
            </w:pPr>
            <w:r>
              <w:rPr>
                <w:b/>
                <w:sz w:val="24"/>
                <w:lang w:eastAsia="uk-UA"/>
              </w:rPr>
              <w:t>Тема 5.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>Педагогічна етика вчителів української мови і літератури.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lang w:eastAsia="uk-UA"/>
              </w:rPr>
            </w:pPr>
            <w:r>
              <w:rPr>
                <w:b/>
                <w:sz w:val="24"/>
                <w:lang w:eastAsia="uk-UA"/>
              </w:rPr>
              <w:t>Тема 6.</w:t>
            </w:r>
            <w:r>
              <w:t xml:space="preserve"> </w:t>
            </w:r>
            <w:r>
              <w:rPr>
                <w:sz w:val="24"/>
              </w:rPr>
              <w:t>Психологічні джерела виховної майстерності вчителів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sz w:val="24"/>
                <w:lang w:eastAsia="uk-UA"/>
              </w:rPr>
              <w:t>Тема 7.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Основи педагогічної ергономіки на філологічному факультеті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/>
                <w:szCs w:val="28"/>
                <w:lang w:eastAsia="uk-UA"/>
              </w:rPr>
              <w:t>Змістовий модуль 4.</w:t>
            </w:r>
            <w:r>
              <w:rPr>
                <w:bCs/>
                <w:szCs w:val="28"/>
              </w:rPr>
              <w:t xml:space="preserve"> Вчитель української мови і літератури у системі вищої школи; основні вимоги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eastAsia="uk-UA"/>
              </w:rPr>
              <w:lastRenderedPageBreak/>
              <w:t>Тема 8.</w:t>
            </w:r>
            <w:r>
              <w:t xml:space="preserve"> Ф</w:t>
            </w:r>
            <w:r>
              <w:rPr>
                <w:sz w:val="24"/>
              </w:rPr>
              <w:t>ілологічні дисципліни в системі педагогіки вищої школи.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8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 w:val="24"/>
              </w:rPr>
              <w:t>Разом за змістовими модулями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58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ІНДЗ: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 w:rsidP="00CF140D">
            <w:pPr>
              <w:keepNext/>
              <w:numPr>
                <w:ilvl w:val="3"/>
                <w:numId w:val="2"/>
              </w:numPr>
              <w:tabs>
                <w:tab w:val="left" w:pos="176"/>
              </w:tabs>
              <w:ind w:left="0" w:firstLine="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Усього годин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90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jc w:val="center"/>
            </w:pPr>
            <w:r>
              <w:t>28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jc w:val="center"/>
            </w:pPr>
            <w:r>
              <w:t>46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16"/>
              <w:jc w:val="center"/>
            </w:pPr>
            <w:r>
              <w:t>98</w:t>
            </w:r>
          </w:p>
        </w:tc>
      </w:tr>
    </w:tbl>
    <w:p w:rsidR="00597C85" w:rsidRDefault="00597C85" w:rsidP="00597C85"/>
    <w:p w:rsidR="00597C85" w:rsidRDefault="00597C85" w:rsidP="00597C85">
      <w:pPr>
        <w:ind w:left="7513" w:hanging="6946"/>
        <w:jc w:val="center"/>
        <w:rPr>
          <w:rFonts w:eastAsia="Calibri"/>
          <w:b/>
          <w:szCs w:val="28"/>
          <w:lang w:eastAsia="en-US"/>
        </w:rPr>
      </w:pPr>
      <w:r>
        <w:br w:type="page"/>
      </w:r>
      <w:r>
        <w:rPr>
          <w:rFonts w:eastAsia="Calibri"/>
          <w:b/>
          <w:szCs w:val="28"/>
          <w:lang w:eastAsia="en-US"/>
        </w:rPr>
        <w:lastRenderedPageBreak/>
        <w:t>5.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7318"/>
        <w:gridCol w:w="1633"/>
      </w:tblGrid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Назва теми лекції та питання, що вивчаються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Кількість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годин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1. Професійна діяльність і особистість учителя української мови і літератури. Загальні засади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2. Становлення і розвиток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3. Особливості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4. Структура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5. Стилі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6. Учитель української мови як суб’єкт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shd w:val="clear" w:color="auto" w:fill="FFFFFF"/>
                <w:lang w:eastAsia="ru-RU"/>
              </w:rPr>
              <w:t>7. Специфіка філологічної спеціальності.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Методика викладання філологічних дисциплін</w:t>
            </w:r>
          </w:p>
          <w:p w:rsidR="00597C85" w:rsidRDefault="00597C85">
            <w:pPr>
              <w:pStyle w:val="a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 Предмет методики викладання філологічних дисциплін.</w:t>
            </w:r>
          </w:p>
          <w:p w:rsidR="00597C85" w:rsidRDefault="00597C85">
            <w:pPr>
              <w:pStyle w:val="a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Методика підготовки і читання лекцій на філологічному факультеті.</w:t>
            </w:r>
          </w:p>
          <w:p w:rsidR="00597C85" w:rsidRDefault="00597C85">
            <w:pPr>
              <w:pStyle w:val="a8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Методика підготовки і проведення семінарських занять на філологічному факультеті.</w:t>
            </w:r>
          </w:p>
          <w:p w:rsidR="00597C85" w:rsidRDefault="00597C85">
            <w:pPr>
              <w:pStyle w:val="a8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Самостійна робота студентів на філологічному факультеті.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Професійно-педагогічна комунікація як феномен педагогічної діяльності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1. Особливості професійно-педагогічної комунікації вчителя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Інформація у професійно-педагогічній комунікації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Функції професійно-педагогічної комунікації вчителя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Модель процесу комунікації на філологічному факультеті.</w:t>
            </w:r>
          </w:p>
          <w:p w:rsidR="00597C85" w:rsidRDefault="00597C85">
            <w:pPr>
              <w:tabs>
                <w:tab w:val="left" w:pos="284"/>
              </w:tabs>
              <w:jc w:val="both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 xml:space="preserve">5. </w:t>
            </w:r>
            <w:proofErr w:type="spellStart"/>
            <w:r>
              <w:rPr>
                <w:szCs w:val="28"/>
                <w:lang w:val="ru-RU" w:eastAsia="ru-RU"/>
              </w:rPr>
              <w:t>Особливості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8"/>
                <w:lang w:val="ru-RU" w:eastAsia="ru-RU"/>
              </w:rPr>
              <w:t>філологічної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8"/>
                <w:lang w:val="ru-RU" w:eastAsia="ru-RU"/>
              </w:rPr>
              <w:t>комунікації</w:t>
            </w:r>
            <w:proofErr w:type="spellEnd"/>
            <w:r>
              <w:rPr>
                <w:szCs w:val="28"/>
                <w:lang w:val="ru-RU" w:eastAsia="ru-RU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Загальні засади педагогічної інноватики. Використання інноваційних технологій на уроках української мови і літератури</w:t>
            </w:r>
          </w:p>
          <w:p w:rsidR="00597C85" w:rsidRDefault="00597C85">
            <w:pPr>
              <w:widowControl w:val="0"/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1. Інноваційність як ознака сучасності філологічного факультету.</w:t>
            </w:r>
          </w:p>
          <w:p w:rsidR="00597C85" w:rsidRDefault="00597C85">
            <w:pPr>
              <w:widowControl w:val="0"/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2. Гуманістична спрямованість освітніх інноваційних процесів на філологічному факультеті.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3. </w:t>
            </w:r>
            <w:r>
              <w:rPr>
                <w:bCs/>
                <w:szCs w:val="28"/>
                <w:lang w:eastAsia="ru-RU"/>
              </w:rPr>
              <w:t>Педагогічна інноватика у структурі лінгвістичного знання.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4. </w:t>
            </w:r>
            <w:r>
              <w:rPr>
                <w:szCs w:val="28"/>
                <w:lang w:eastAsia="ru-RU"/>
              </w:rPr>
              <w:t>Використання інноваційних технологій на уроках української мови і літератури.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</w:pPr>
            <w:r>
              <w:t>Педагогічна етика вчителів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1.Моральна культура і духовна творчість учителя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2.«Інструментарій» моралі вчителів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3.Поняття «духовна творчість учителя української мови і літератури».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4.Джерела педагогічної етики.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Самореалізація як духовно-практичний символ особистості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Саморозвиток і процес самореалізації особистості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Відповідальність як внутрішнє джерело самореалізації особистості вчителя української мови і літератури.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Основи педагогічної ергономіки на філологічному факультеті.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Загальні засади ергономіки.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Становлення ергономіки як науки.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Місце ергономіки в системі гуманітарних наук.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Теоретико-методологічні основи педагогічної ергономіки щодо навчання української мови і літератури.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Розвиток ергономічних досліджень у філології.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</w:pPr>
            <w:r>
              <w:t>Філологічні дисципліни в системі педагогіки вищої школи.</w:t>
            </w:r>
          </w:p>
          <w:p w:rsidR="00597C85" w:rsidRDefault="00597C85">
            <w:pPr>
              <w:suppressAutoHyphens w:val="0"/>
              <w:jc w:val="both"/>
              <w:rPr>
                <w:b/>
                <w:bCs/>
                <w:szCs w:val="28"/>
                <w:lang w:eastAsia="ru-RU"/>
              </w:rPr>
            </w:pPr>
            <w:r>
              <w:rPr>
                <w:sz w:val="24"/>
                <w:szCs w:val="28"/>
                <w:lang w:val="ru-RU" w:eastAsia="ru-RU"/>
              </w:rPr>
              <w:t>1.</w:t>
            </w:r>
            <w:r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Cs/>
                <w:szCs w:val="28"/>
                <w:lang w:eastAsia="ru-RU"/>
              </w:rPr>
              <w:t>Предмет і завдання педагогіки вищої школи.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З</w:t>
            </w:r>
            <w:r>
              <w:rPr>
                <w:bCs/>
                <w:szCs w:val="28"/>
                <w:lang w:eastAsia="ru-RU"/>
              </w:rPr>
              <w:t>в’язки педагогіки вищої школи з іншими науками.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3. Завдання педагогіки вищої школи на сучасному етапі.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4. Логіка і методика лінгвістичного дослідження.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4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Разом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16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jc w:val="both"/>
        <w:rPr>
          <w:rFonts w:eastAsia="Calibri"/>
          <w:szCs w:val="28"/>
          <w:lang w:eastAsia="ru-RU"/>
        </w:rPr>
      </w:pPr>
    </w:p>
    <w:p w:rsidR="00597C85" w:rsidRDefault="00597C85" w:rsidP="00597C85">
      <w:pPr>
        <w:suppressAutoHyphens w:val="0"/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6. Теми лабораторних (семінарських, практичних) занять</w:t>
      </w:r>
    </w:p>
    <w:tbl>
      <w:tblPr>
        <w:tblW w:w="100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5870"/>
        <w:gridCol w:w="1809"/>
        <w:gridCol w:w="1726"/>
      </w:tblGrid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Назва теми та питання, що вивчаються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Форми контролю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Кількість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годин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Розкажіть про професійну діяльність і особистість учителя української мови і  літератури. Які Ви знаєте загальні риси філологічної професії?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становлення і розвиток філологічної професії.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особливості філологічної професії?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 структуру філологічної діяльності.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стилі філологічної діяльності?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специфіка філологічної спеціальності?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Методика викладання філологічних дисциплін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предмет методики навчання української мови?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специфіку підготовки і читання лекцій із філологічних дисциплін.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види лекцій?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Поясніть, як правильно підготувати і провести семінарське заняття на філологічному факультету.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види семінарських занять?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самостійна робота студентів на філологічних факультетах?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Професійно-педагогічна комунікація як феномен педагогічної діяльності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2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особливості професійно-педагогічної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функції професійно-педагогічної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моделі процесу комунікації?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 особливості філологічної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сприймаєте інформацію у професійного-педагогічній комунікації?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комунікативність учителя?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 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Загальні засади педагогічної інноватики. Використання інноваційних технологій на уроках української мови і літератури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1.Розкажіть про інноваційність як ознаку сучасності.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2.Визначте гуманістичне спрямування освітніх інноваційних процесів.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3.Поясніть інноватику у структурі наукового знання.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4.Які Ви знаєте інноваційні технології?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5.У чому полягає специфіка використання інноваційних технологій на уроках української мови і літератури?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6.У чому ви вбачаєте своєрідність сучасної освітньої ситуації? Охарактеризуйте причини і сутність світової кризи освіти.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7.Розкрийте соціальне значення таких принципів Державної національної програми «Освіта» («Україна ХХІ століття»): пріоритетність освіти; демократизація освіти; гуманізація освіти; гуманітаризація освіти; національне спрямування освіти; відкритість системи освіти; неперервність освіти; неподільність навчання й виховання; багатоукладність і варіантність освіти.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8.Обґрунтуйте роль інноваційних процесів у сучасній освіті.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9. Якими є вимоги до освітнього рівня фахівців сучасного високотехнологічного виробництва? Який педагог потрібен сучасному навчальному закладу?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10.Окресліть коло проблем навчального закладу, на вирішення яких спрямована інноваційна діяльність.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11. Розкрийте специфіку інноваційного навчання та його роль у розвитку самоцінної особистості.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Модуль 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Розкрийте поняття «інструментарій» моралі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джерела філологічної етики Ви знаєте?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У чому сутність поняття «духовна творчість учителя української мови і літератури»?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Розкажіть про моральну культуру і духовну творчість учителя української мови і літератури.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 Як самореалізація виявляється в духовно-практичній особистості вчителя української мови і літератури?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Що таке саморозвиток і процес самореалізації особистості? Як це практично здійснюється на філологічних факультетах?</w:t>
            </w:r>
          </w:p>
          <w:p w:rsidR="00597C85" w:rsidRP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 Що таке «відповідальність»? Як вона впливає на фахову підготовка вчителів української мови і літератури?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Основи педагогічної ергономіки на філологічному факультеті.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можете назвати основні засади ергономіки?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становлення ергономіки як науки.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Яке місце ергономіки в системі наук?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теоретико-методологічні основи педагогічної ергономіки.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Який розвиток ергономічні дослідження пройшли від початку і до сьогодення?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 ергономіка впливає на підготовку до уроку вчителів української мови і літератури?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Чи важливо знати основи ергономіки вчителям української мови і літератури? Які знання з цієї науки Вам уже відомі?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Модуль 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8F11BA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Pr="002C0FFD" w:rsidRDefault="002C0FFD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63" w:rsidRDefault="008F11BA" w:rsidP="00853BB1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 w:rsidRPr="002C0FFD">
              <w:rPr>
                <w:kern w:val="24"/>
                <w:szCs w:val="28"/>
              </w:rPr>
              <w:t xml:space="preserve">Тема 8. </w:t>
            </w:r>
            <w:r w:rsidRPr="002C0FFD">
              <w:rPr>
                <w:szCs w:val="28"/>
              </w:rPr>
              <w:t>Філологічні дисципліни в системі педагогіки вищої школи.</w:t>
            </w:r>
          </w:p>
          <w:p w:rsidR="00853BB1" w:rsidRDefault="00853BB1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У чому сутність професійного самовиховання і саморозвитку?</w:t>
            </w:r>
          </w:p>
          <w:p w:rsidR="002554A7" w:rsidRDefault="002554A7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Чому необхідний взаєморозвиток загального і професійного самовиховання педагога?</w:t>
            </w:r>
          </w:p>
          <w:p w:rsidR="002554A7" w:rsidRDefault="002554A7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У чому полягають рушійні сили самовиховання особистості майбутнього вчителя?</w:t>
            </w:r>
          </w:p>
          <w:p w:rsidR="002554A7" w:rsidRPr="00853BB1" w:rsidRDefault="00943A06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Поясніть, чим відрізняється самоосвіта від самовиховання?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Default="002C0FFD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2C0FFD" w:rsidRDefault="002C0FFD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Default="008F11BA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597C85" w:rsidTr="00597C85">
        <w:tc>
          <w:tcPr>
            <w:tcW w:w="8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Разом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28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ind w:left="7513" w:hanging="6946"/>
        <w:jc w:val="center"/>
        <w:rPr>
          <w:rFonts w:eastAsia="Calibri"/>
          <w:b/>
          <w:szCs w:val="28"/>
          <w:lang w:eastAsia="ru-RU"/>
        </w:rPr>
      </w:pPr>
    </w:p>
    <w:p w:rsidR="00597C85" w:rsidRDefault="00597C85" w:rsidP="00597C85">
      <w:pPr>
        <w:suppressAutoHyphens w:val="0"/>
        <w:spacing w:after="200" w:line="276" w:lineRule="auto"/>
        <w:ind w:left="7513" w:hanging="6946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7. Завдання для самостійної роботи</w:t>
      </w: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Теми для самостійного опрацювання</w:t>
      </w: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</w:p>
    <w:tbl>
      <w:tblPr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659"/>
        <w:gridCol w:w="8970"/>
      </w:tblGrid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 xml:space="preserve">Теми* і перелік питань, що винесені на самостійне вивчення 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літератури.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1.Педагогічна діяльність (праця).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 Цілеспрямована діяльність.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3. Предмет праці. Засоби праці.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 Учительська професія поєднує в собі дві спеціальності.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5. Поєднання в педагога виконавця та інструмента праці.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 Система педагогічної діяльності.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7. Педагог у школі – вчитель української мови і літератури.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8. Класне керівництво.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9.Позакласна робота.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10. Позашкільна робота.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11.Постійне підвищення кваліфікації.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eastAsia="ru-RU"/>
              </w:rPr>
              <w:t>12.Методична робота. Організаторська функція.</w:t>
            </w:r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Вимоги до особистості вчителя української мови і літератури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Якості вчителя української мови та літератури: педагогічна виваженість, розумна любов до дітей, знання свого предмета знання суміжних предметів, уміння передавати знання іншим.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 різнобічно ерудована людина.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Вміння володіти своєю емоційно-вольовою сферою.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Педагогічна спостережливість.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Педагогічна майстерність. Рівні педагогічної майстерності: елементарний, базовий, досконалий, творчий.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Шість визначальних здібностей до педагогічної діяльності: комунікативність, перцептивні здібності, динамізм особистості, емоційна стабільність, оптимістичне прогнозування, креативність.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>Педагогічне мислення.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val="ru-RU"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>Педагогічний такт.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Самостійна робота на філологічному факультеті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Бібліографія. Каталоги. Предметні каталоги. Алфавітні каталоги. Систематичний каталог.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Попереднє читання. Наскрізне читання (читання підряд). Вибіркове читання. Повторне читання. Аналітичне читання (або читання з опрацюванням матеріалу).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Партитурне читання (або динамічне читання).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Змішане читання.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План. Тези. Конспект. Анотація. Реферат. Рецензія. Цитата.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Науково-дослідна робота студентів філологічного факультету.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Організація професійного самовиховання майбутніх учителів української мови і літератури</w:t>
            </w:r>
            <w:r>
              <w:rPr>
                <w:szCs w:val="28"/>
                <w:lang w:eastAsia="ru-RU"/>
              </w:rPr>
              <w:t>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Самоспостереження. Самоаналіз. Самооцінка. Самозобов’язання.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План роботи над собою і програмами самовиховання.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proofErr w:type="spellStart"/>
            <w:r>
              <w:rPr>
                <w:bCs/>
                <w:szCs w:val="28"/>
                <w:lang w:eastAsia="ru-RU"/>
              </w:rPr>
              <w:t>Самопереконування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. Самонавіювання. </w:t>
            </w:r>
            <w:proofErr w:type="spellStart"/>
            <w:r>
              <w:rPr>
                <w:bCs/>
                <w:szCs w:val="28"/>
                <w:lang w:eastAsia="ru-RU"/>
              </w:rPr>
              <w:t>Самозаохочення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. Самоосуд. </w:t>
            </w:r>
            <w:proofErr w:type="spellStart"/>
            <w:r>
              <w:rPr>
                <w:bCs/>
                <w:szCs w:val="28"/>
                <w:lang w:eastAsia="ru-RU"/>
              </w:rPr>
              <w:t>Самонаказ</w:t>
            </w:r>
            <w:proofErr w:type="spellEnd"/>
            <w:r>
              <w:rPr>
                <w:bCs/>
                <w:szCs w:val="28"/>
                <w:lang w:eastAsia="ru-RU"/>
              </w:rPr>
              <w:t>. Самоконтроль. Самозвіт.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Ставлення вчителя української мови і літератури до своєї праці.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учнів.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учнівського колективу.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Ставлення учителя української мови і літератури до батьків учнів.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Ставлення вчителя української мови і літератури до своїх колег.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педагогічного колективу.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себе.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Ставлення вчителя української мови і літератури до керівника школи.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5.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Зміст підготовки майбутнього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Професіограма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Риси особистості педагога.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Суспільна спрямованість.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Професійно-педагогічна спрямованість.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Вимоги до психолого-педагогічної підготовки.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Робочий навчальний план.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Індивідуальний навчальний план студента.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Навчальна програма.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6.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Організація навчального процесу у вищому педагогічному навчальному закладі на філологічному факультеті.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Лекція. Вступна лекція. Тематична лекція. Оглядова лекція. Заключна лекція. Проблемна лекція. Лекція-візуалізація. Лекція удвох. Лекція із наперед запланованими помилками. Лекція-прес-конференція.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Семінарські заняття. Просемінар. Власне семінари. Спецсемінари.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Лабораторні роботи.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Індивідуальні заняття.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Консультація.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Колоквіум.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eastAsia="ru-RU"/>
              </w:rPr>
              <w:t xml:space="preserve"> Індивідуальні завдання.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Система контролю та оцінювання знань, умінь і навичок студентів філологічного факультету.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Міжсесійний контроль.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Попередня перевірка.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Поточний контроль.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Тематична перевірка.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Колоквіуми.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Консультації.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Підсумкова перевірка.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Заліки. Іспити.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eastAsia="ru-RU"/>
              </w:rPr>
              <w:t>Норми оцінювання.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8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Педагогічна, мовна і діалектологічна практики студентів філологічних факультетів.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Безвідривна педагогічна практика студентів І–ІІІ курсів.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Навчальна педагогічна практика.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Літня педагогічна практика.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Мовна практика.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eastAsia="ru-RU"/>
              </w:rPr>
              <w:t>Діалектологічна практика.</w:t>
            </w:r>
          </w:p>
        </w:tc>
      </w:tr>
    </w:tbl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Завдання для самостійної роботи студентів</w:t>
      </w:r>
    </w:p>
    <w:tbl>
      <w:tblPr>
        <w:tblpPr w:leftFromText="180" w:rightFromText="180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659"/>
        <w:gridCol w:w="8970"/>
      </w:tblGrid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Завдання для самостійної роботи студентів*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Есе з теми «Чому я обрав цей фах».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Реферат з теми «Інноваційні технології на філологічному факультеті».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3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Презентація з теми «Я ноосферний учитель української мови і літератури».</w:t>
            </w:r>
          </w:p>
        </w:tc>
      </w:tr>
    </w:tbl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Організація самостійної роботи студентів</w:t>
      </w:r>
    </w:p>
    <w:tbl>
      <w:tblPr>
        <w:tblpPr w:leftFromText="180" w:rightFromText="180" w:vertAnchor="text" w:horzAnchor="margin" w:tblpY="147"/>
        <w:tblW w:w="5000" w:type="pct"/>
        <w:tblLook w:val="04A0" w:firstRow="1" w:lastRow="0" w:firstColumn="1" w:lastColumn="0" w:noHBand="0" w:noVBand="1"/>
      </w:tblPr>
      <w:tblGrid>
        <w:gridCol w:w="582"/>
        <w:gridCol w:w="7917"/>
        <w:gridCol w:w="1130"/>
      </w:tblGrid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Організація самостійної роботи студентів*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 xml:space="preserve">Години 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Вивчення теоретичного матеріалу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18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Виконання завдань (згідно технологічної карти: есе, реферат, презентація тощо)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18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3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до періодичного (поетапного, модульного) контролю**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  <w:r w:rsidR="00597C85">
              <w:rPr>
                <w:rFonts w:eastAsia="Calibri"/>
                <w:szCs w:val="28"/>
                <w:lang w:eastAsia="uk-UA"/>
              </w:rPr>
              <w:t>0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до екзамену**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5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курсової роботи**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6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Виконання завдань навчальної практики**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4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Разом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46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ind w:left="142" w:firstLine="567"/>
        <w:jc w:val="center"/>
        <w:rPr>
          <w:rFonts w:ascii="Calibri" w:eastAsia="Calibri" w:hAnsi="Calibri"/>
          <w:b/>
          <w:szCs w:val="28"/>
          <w:lang w:eastAsia="en-US"/>
        </w:rPr>
      </w:pPr>
    </w:p>
    <w:p w:rsidR="00597C85" w:rsidRDefault="00597C85" w:rsidP="00CF140D">
      <w:pPr>
        <w:numPr>
          <w:ilvl w:val="0"/>
          <w:numId w:val="22"/>
        </w:numPr>
        <w:suppressAutoHyphens w:val="0"/>
        <w:spacing w:after="12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Індивідуальні завдання </w:t>
      </w:r>
    </w:p>
    <w:p w:rsidR="00597C85" w:rsidRDefault="00597C85" w:rsidP="00597C85">
      <w:pPr>
        <w:suppressAutoHyphens w:val="0"/>
        <w:spacing w:after="200" w:line="276" w:lineRule="auto"/>
        <w:ind w:left="142"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9. Теми курсових робіт (за наявності)</w:t>
      </w:r>
    </w:p>
    <w:p w:rsidR="00597C85" w:rsidRDefault="00597C85" w:rsidP="00597C85">
      <w:pPr>
        <w:suppressAutoHyphens w:val="0"/>
        <w:spacing w:after="200" w:line="276" w:lineRule="auto"/>
        <w:ind w:right="-6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b/>
          <w:color w:val="000000"/>
          <w:szCs w:val="28"/>
          <w:lang w:eastAsia="en-US"/>
        </w:rPr>
        <w:t>10</w:t>
      </w:r>
      <w:r>
        <w:rPr>
          <w:rFonts w:eastAsia="Calibri"/>
          <w:color w:val="000000"/>
          <w:szCs w:val="28"/>
          <w:lang w:eastAsia="en-US"/>
        </w:rPr>
        <w:t>.</w:t>
      </w:r>
      <w:r>
        <w:rPr>
          <w:rFonts w:eastAsia="+mn-ea"/>
          <w:color w:val="FF0000"/>
          <w:kern w:val="24"/>
          <w:sz w:val="44"/>
          <w:szCs w:val="44"/>
          <w:lang w:eastAsia="en-US"/>
        </w:rPr>
        <w:t xml:space="preserve"> </w:t>
      </w:r>
      <w:r>
        <w:rPr>
          <w:rFonts w:eastAsia="Calibri"/>
          <w:b/>
          <w:color w:val="000000"/>
          <w:szCs w:val="28"/>
          <w:lang w:eastAsia="en-US"/>
        </w:rPr>
        <w:t>Схема нарахування балів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Основним методом навчання є </w:t>
      </w:r>
      <w:proofErr w:type="spellStart"/>
      <w:r>
        <w:rPr>
          <w:rFonts w:eastAsia="Calibri"/>
          <w:szCs w:val="28"/>
          <w:lang w:eastAsia="en-US"/>
        </w:rPr>
        <w:t>модульно</w:t>
      </w:r>
      <w:proofErr w:type="spellEnd"/>
      <w:r>
        <w:rPr>
          <w:rFonts w:eastAsia="Calibri"/>
          <w:szCs w:val="28"/>
          <w:lang w:eastAsia="en-US"/>
        </w:rPr>
        <w:t>-рейтинговий.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фактів, методу бесіди, тренувальних вправ, повного фонетичного транскрибування роботи з основною та додатковою літературою, використання комп’ютерних технологій.</w:t>
      </w:r>
    </w:p>
    <w:p w:rsidR="00597C85" w:rsidRDefault="00597C85" w:rsidP="00597C85">
      <w:pPr>
        <w:suppressAutoHyphens w:val="0"/>
        <w:ind w:firstLine="567"/>
        <w:jc w:val="center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Поточний контроль</w:t>
      </w:r>
      <w:r>
        <w:rPr>
          <w:rFonts w:eastAsia="Calibri"/>
          <w:szCs w:val="28"/>
          <w:lang w:eastAsia="en-US"/>
        </w:rPr>
        <w:t xml:space="preserve"> здійснюється під час проведення лабораторних занять і має на меті перевірку рівня підготовленості студента до виконання конкретної роботи. Форми проведення поточного контролю: усне опитування студентів, виконання практичних, повне фонетичне транскрибування, тестових завдань тощо.</w:t>
      </w: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Проміжний контроль</w:t>
      </w:r>
      <w:r>
        <w:rPr>
          <w:rFonts w:eastAsia="Calibri"/>
          <w:szCs w:val="28"/>
          <w:lang w:eastAsia="en-US"/>
        </w:rPr>
        <w:t xml:space="preserve"> відбувається у вигляді модульної роботи.</w:t>
      </w:r>
    </w:p>
    <w:p w:rsidR="00597C85" w:rsidRDefault="00597C85" w:rsidP="00597C85">
      <w:pPr>
        <w:suppressAutoHyphens w:val="0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Семестровий контроль</w:t>
      </w:r>
      <w:r>
        <w:rPr>
          <w:rFonts w:eastAsia="Calibri"/>
          <w:szCs w:val="28"/>
          <w:lang w:eastAsia="en-US"/>
        </w:rPr>
        <w:t xml:space="preserve"> проводиться у формі </w:t>
      </w:r>
      <w:proofErr w:type="spellStart"/>
      <w:r>
        <w:rPr>
          <w:rFonts w:eastAsia="Calibri"/>
          <w:szCs w:val="28"/>
          <w:lang w:eastAsia="en-US"/>
        </w:rPr>
        <w:t>заліка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597C85" w:rsidRDefault="00597C85" w:rsidP="00597C85">
      <w:pPr>
        <w:suppressAutoHyphens w:val="0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Підсумковий контроль</w:t>
      </w:r>
      <w:r>
        <w:rPr>
          <w:rFonts w:eastAsia="Calibri"/>
          <w:szCs w:val="28"/>
          <w:lang w:eastAsia="en-US"/>
        </w:rPr>
        <w:t xml:space="preserve"> проводиться у формі модульної роботи.</w:t>
      </w: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Контроль виконання курсової роботи</w:t>
      </w:r>
      <w:r>
        <w:rPr>
          <w:rFonts w:eastAsia="Calibri"/>
          <w:szCs w:val="28"/>
          <w:lang w:eastAsia="en-US"/>
        </w:rPr>
        <w:t xml:space="preserve"> включає поточний контроль за написанням окремих розділів та захист перед комісією. Оцінка виконання та захисту курсової роботи здійснюється за 100-бальною шкалою.</w:t>
      </w:r>
    </w:p>
    <w:p w:rsidR="00597C85" w:rsidRDefault="00597C85" w:rsidP="00597C85">
      <w:pPr>
        <w:suppressAutoHyphens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Розподіл балів, які отримують студенти</w:t>
      </w:r>
    </w:p>
    <w:p w:rsidR="00597C85" w:rsidRDefault="00597C85" w:rsidP="00CF140D">
      <w:pPr>
        <w:keepNext/>
        <w:numPr>
          <w:ilvl w:val="0"/>
          <w:numId w:val="23"/>
        </w:numPr>
        <w:suppressAutoHyphens w:val="0"/>
        <w:spacing w:after="200" w:line="276" w:lineRule="auto"/>
        <w:jc w:val="center"/>
        <w:outlineLvl w:val="6"/>
        <w:rPr>
          <w:rFonts w:eastAsia="Calibri"/>
          <w:bCs/>
          <w:i/>
          <w:szCs w:val="28"/>
          <w:lang w:eastAsia="ru-RU"/>
        </w:rPr>
      </w:pPr>
      <w:r>
        <w:rPr>
          <w:rFonts w:eastAsia="Calibri"/>
          <w:bCs/>
          <w:i/>
          <w:szCs w:val="28"/>
          <w:lang w:eastAsia="ru-RU"/>
        </w:rPr>
        <w:t>Залік</w:t>
      </w:r>
    </w:p>
    <w:tbl>
      <w:tblPr>
        <w:tblW w:w="89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54"/>
        <w:gridCol w:w="554"/>
        <w:gridCol w:w="625"/>
        <w:gridCol w:w="920"/>
        <w:gridCol w:w="528"/>
        <w:gridCol w:w="594"/>
        <w:gridCol w:w="594"/>
        <w:gridCol w:w="565"/>
        <w:gridCol w:w="854"/>
        <w:gridCol w:w="677"/>
        <w:gridCol w:w="1950"/>
      </w:tblGrid>
      <w:tr w:rsidR="00597C85" w:rsidTr="00597C85">
        <w:tc>
          <w:tcPr>
            <w:tcW w:w="7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КР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Сума</w:t>
            </w:r>
          </w:p>
        </w:tc>
      </w:tr>
      <w:tr w:rsidR="00597C85" w:rsidTr="00597C85"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Змістовий модуль №1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</w:tr>
      <w:tr w:rsidR="00597C85" w:rsidTr="00597C85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Т4-5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ПМК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</w:tr>
      <w:tr w:rsidR="00597C85" w:rsidTr="00597C85"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 балів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 балів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30+30+40</w:t>
            </w:r>
            <w:r>
              <w:rPr>
                <w:rFonts w:eastAsia="Calibri"/>
                <w:szCs w:val="28"/>
                <w:lang w:val="en-US" w:eastAsia="ru-RU"/>
              </w:rPr>
              <w:t>=</w:t>
            </w: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</w:tr>
    </w:tbl>
    <w:p w:rsidR="00597C85" w:rsidRDefault="00597C85" w:rsidP="00597C85">
      <w:pPr>
        <w:suppressAutoHyphens w:val="0"/>
        <w:ind w:firstLine="600"/>
        <w:rPr>
          <w:rFonts w:eastAsia="Calibri"/>
          <w:szCs w:val="28"/>
          <w:lang w:eastAsia="ru-RU"/>
        </w:rPr>
      </w:pPr>
    </w:p>
    <w:p w:rsidR="00597C85" w:rsidRDefault="00597C85" w:rsidP="00597C85">
      <w:pPr>
        <w:suppressAutoHyphens w:val="0"/>
        <w:ind w:firstLine="60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Т1, Т2 ... Т9 – теми змістових модулів.</w:t>
      </w:r>
    </w:p>
    <w:p w:rsidR="00597C85" w:rsidRDefault="00597C85" w:rsidP="00597C85">
      <w:pPr>
        <w:suppressAutoHyphens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ПМК – письмовий модульний контроль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Якщо студент набрав менше ніж 60% балів за видами робіт першого та другого модулів, то вважається таким, що має академічну заборгованість, і перескладає її в період ліквідації академічної заборгованості.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Підсумкова оцінка виставляється за формулою: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Сума балів модулів.</w:t>
      </w:r>
    </w:p>
    <w:p w:rsidR="00597C85" w:rsidRDefault="00597C85" w:rsidP="00CF140D">
      <w:pPr>
        <w:keepNext/>
        <w:numPr>
          <w:ilvl w:val="6"/>
          <w:numId w:val="2"/>
        </w:numPr>
        <w:suppressAutoHyphens w:val="0"/>
        <w:spacing w:after="200" w:line="276" w:lineRule="auto"/>
        <w:ind w:left="0" w:firstLine="0"/>
        <w:jc w:val="center"/>
        <w:outlineLvl w:val="6"/>
        <w:rPr>
          <w:rFonts w:eastAsia="Calibri"/>
          <w:b/>
          <w:szCs w:val="28"/>
          <w:lang w:val="ru-RU" w:eastAsia="en-US"/>
        </w:rPr>
      </w:pPr>
    </w:p>
    <w:p w:rsidR="00597C85" w:rsidRDefault="00597C85" w:rsidP="00597C85">
      <w:pPr>
        <w:suppressAutoHyphens w:val="0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Шкала оцінювання: національна та ECTS</w:t>
      </w:r>
    </w:p>
    <w:tbl>
      <w:tblPr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801"/>
        <w:gridCol w:w="1357"/>
        <w:gridCol w:w="3168"/>
        <w:gridCol w:w="2784"/>
      </w:tblGrid>
      <w:tr w:rsidR="00597C85" w:rsidTr="00597C85">
        <w:trPr>
          <w:trHeight w:val="450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Оцінка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ECTS</w:t>
            </w:r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Оцінка за національною шкалою</w:t>
            </w:r>
          </w:p>
        </w:tc>
      </w:tr>
      <w:tr w:rsidR="00597C85" w:rsidTr="00597C85">
        <w:trPr>
          <w:trHeight w:val="450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для екзамену, курсового проекту (роботи), практики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для заліку</w:t>
            </w: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відмінно  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зараховано</w:t>
            </w: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добре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С</w:t>
            </w:r>
          </w:p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задовільно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Е </w:t>
            </w:r>
          </w:p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незадовільно з можливістю повторного складання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 зараховано з можливістю повторного складання</w:t>
            </w:r>
          </w:p>
        </w:tc>
      </w:tr>
      <w:tr w:rsidR="00597C85" w:rsidTr="00597C85">
        <w:trPr>
          <w:trHeight w:val="708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 зараховано з обов’язковим повторним вивченням дисципліни</w:t>
            </w:r>
          </w:p>
        </w:tc>
      </w:tr>
    </w:tbl>
    <w:p w:rsidR="00597C85" w:rsidRDefault="00597C85" w:rsidP="00597C85">
      <w:pPr>
        <w:shd w:val="clear" w:color="auto" w:fill="FFFFFF"/>
        <w:suppressAutoHyphens w:val="0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hd w:val="clear" w:color="auto" w:fill="FFFFFF"/>
        <w:suppressAutoHyphens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>11. Основна література</w:t>
      </w:r>
    </w:p>
    <w:p w:rsidR="00597C85" w:rsidRDefault="00597C85" w:rsidP="00597C85">
      <w:pPr>
        <w:jc w:val="center"/>
        <w:rPr>
          <w:b/>
        </w:rPr>
      </w:pPr>
    </w:p>
    <w:p w:rsidR="00597C85" w:rsidRDefault="00597C85" w:rsidP="00CF140D">
      <w:pPr>
        <w:numPr>
          <w:ilvl w:val="0"/>
          <w:numId w:val="24"/>
        </w:numPr>
        <w:shd w:val="clear" w:color="auto" w:fill="FFFFFF"/>
        <w:jc w:val="both"/>
      </w:pPr>
      <w:r>
        <w:t>Інтерактивний комплекс навчально-методичного забезпечення дисципліни.</w:t>
      </w:r>
    </w:p>
    <w:p w:rsidR="00597C85" w:rsidRDefault="00597C85" w:rsidP="00CF140D">
      <w:pPr>
        <w:numPr>
          <w:ilvl w:val="0"/>
          <w:numId w:val="24"/>
        </w:numPr>
        <w:shd w:val="clear" w:color="auto" w:fill="FFFFFF"/>
        <w:jc w:val="both"/>
      </w:pPr>
      <w:r>
        <w:rPr>
          <w:szCs w:val="28"/>
        </w:rPr>
        <w:t>Методичні рекомендації до проведення практичних занять із курсу „Вступ до спеціальності” / уклад.: С.І. Єрмоленко. – Мелітополь, 2013. – 59с.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Бути вчителем : Навчально-методичний посібник з курсу «Вступ до спеціальності» / Укладач О.В.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Більська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– Вінниця : ТД «Едельвейс і К», 2012. – 296 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style9"/>
        </w:rPr>
      </w:pPr>
      <w:proofErr w:type="spellStart"/>
      <w:r>
        <w:rPr>
          <w:rStyle w:val="style9"/>
          <w:color w:val="000000"/>
          <w:spacing w:val="4"/>
          <w:szCs w:val="28"/>
        </w:rPr>
        <w:t>Гура</w:t>
      </w:r>
      <w:proofErr w:type="spellEnd"/>
      <w:r>
        <w:rPr>
          <w:rStyle w:val="style9"/>
          <w:color w:val="000000"/>
          <w:spacing w:val="4"/>
          <w:szCs w:val="28"/>
        </w:rPr>
        <w:t> О. І. Вступ до спеціальності “Педагогіка вищої школи” : Навчальний посібник / О. І. </w:t>
      </w:r>
      <w:proofErr w:type="spellStart"/>
      <w:r>
        <w:rPr>
          <w:rStyle w:val="style9"/>
          <w:color w:val="000000"/>
          <w:spacing w:val="4"/>
          <w:szCs w:val="28"/>
        </w:rPr>
        <w:t>Гура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224 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</w:rPr>
        <w:t xml:space="preserve">Вступ до спеціальності : Навчальний посібник для практичних занять та самостійної роботи студентів першокурсників. – Автори-упорядники : </w:t>
      </w:r>
      <w:proofErr w:type="spellStart"/>
      <w:r>
        <w:rPr>
          <w:rStyle w:val="style9"/>
          <w:color w:val="000000"/>
          <w:spacing w:val="4"/>
          <w:szCs w:val="28"/>
        </w:rPr>
        <w:t>к.п.н</w:t>
      </w:r>
      <w:proofErr w:type="spellEnd"/>
      <w:r>
        <w:rPr>
          <w:rStyle w:val="style9"/>
          <w:color w:val="000000"/>
          <w:spacing w:val="4"/>
          <w:szCs w:val="28"/>
        </w:rPr>
        <w:t xml:space="preserve">., доц. </w:t>
      </w:r>
      <w:proofErr w:type="spellStart"/>
      <w:r>
        <w:rPr>
          <w:rStyle w:val="style9"/>
          <w:color w:val="000000"/>
          <w:spacing w:val="4"/>
          <w:szCs w:val="28"/>
        </w:rPr>
        <w:t>Ізбаш</w:t>
      </w:r>
      <w:proofErr w:type="spellEnd"/>
      <w:r>
        <w:rPr>
          <w:rStyle w:val="style9"/>
          <w:color w:val="000000"/>
          <w:spacing w:val="4"/>
          <w:szCs w:val="28"/>
        </w:rPr>
        <w:t xml:space="preserve"> С.С., </w:t>
      </w:r>
      <w:proofErr w:type="spellStart"/>
      <w:r>
        <w:rPr>
          <w:rStyle w:val="style9"/>
          <w:color w:val="000000"/>
          <w:spacing w:val="4"/>
          <w:szCs w:val="28"/>
        </w:rPr>
        <w:t>к.п.н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spellStart"/>
      <w:r>
        <w:rPr>
          <w:rStyle w:val="style9"/>
          <w:color w:val="000000"/>
          <w:spacing w:val="4"/>
          <w:szCs w:val="28"/>
        </w:rPr>
        <w:t>Антановський</w:t>
      </w:r>
      <w:proofErr w:type="spellEnd"/>
      <w:r>
        <w:rPr>
          <w:rStyle w:val="style9"/>
          <w:color w:val="000000"/>
          <w:spacing w:val="4"/>
          <w:szCs w:val="28"/>
        </w:rPr>
        <w:t xml:space="preserve"> О.В. – Мелітополь : МДПУ, 2013. – 64 с.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Мешко</w:t>
      </w:r>
      <w:proofErr w:type="spellEnd"/>
      <w:r>
        <w:rPr>
          <w:rFonts w:ascii="TimesNewRomanPSMT" w:hAnsi="TimesNewRomanPSMT" w:cs="TimesNewRomanPSMT"/>
          <w:szCs w:val="28"/>
        </w:rPr>
        <w:t xml:space="preserve"> Г. М. Вступ до педагогічної професії : </w:t>
      </w:r>
      <w:proofErr w:type="spellStart"/>
      <w:r>
        <w:rPr>
          <w:rFonts w:ascii="TimesNewRomanPSMT" w:hAnsi="TimesNewRomanPSMT" w:cs="TimesNewRomanPSMT"/>
          <w:szCs w:val="28"/>
        </w:rPr>
        <w:t>навч</w:t>
      </w:r>
      <w:proofErr w:type="spellEnd"/>
      <w:r>
        <w:rPr>
          <w:rFonts w:ascii="TimesNewRomanPSMT" w:hAnsi="TimesNewRomanPSMT" w:cs="TimesNewRomanPSMT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Cs w:val="28"/>
        </w:rPr>
        <w:t>посіб</w:t>
      </w:r>
      <w:proofErr w:type="spellEnd"/>
      <w:r>
        <w:rPr>
          <w:rFonts w:ascii="TimesNewRomanPSMT" w:hAnsi="TimesNewRomanPSMT" w:cs="TimesNewRomanPSMT"/>
          <w:szCs w:val="28"/>
        </w:rPr>
        <w:t>. / Г. М. </w:t>
      </w:r>
      <w:proofErr w:type="spellStart"/>
      <w:r>
        <w:rPr>
          <w:rFonts w:ascii="TimesNewRomanPSMT" w:hAnsi="TimesNewRomanPSMT" w:cs="TimesNewRomanPSMT"/>
          <w:szCs w:val="28"/>
        </w:rPr>
        <w:t>Мешко</w:t>
      </w:r>
      <w:proofErr w:type="spellEnd"/>
      <w:r>
        <w:rPr>
          <w:rFonts w:ascii="TimesNewRomanPSMT" w:hAnsi="TimesNewRomanPSMT" w:cs="TimesNewRomanPSMT"/>
          <w:szCs w:val="28"/>
        </w:rPr>
        <w:t xml:space="preserve">. – К. : </w:t>
      </w:r>
      <w:proofErr w:type="spellStart"/>
      <w:r>
        <w:rPr>
          <w:rFonts w:ascii="TimesNewRomanPSMT" w:hAnsi="TimesNewRomanPSMT" w:cs="TimesNewRomanPSMT"/>
          <w:szCs w:val="28"/>
        </w:rPr>
        <w:t>Академвидав</w:t>
      </w:r>
      <w:proofErr w:type="spellEnd"/>
      <w:r>
        <w:rPr>
          <w:rFonts w:ascii="TimesNewRomanPSMT" w:hAnsi="TimesNewRomanPSMT" w:cs="TimesNewRomanPSMT"/>
          <w:szCs w:val="28"/>
        </w:rPr>
        <w:t>, 2010. – 200 с. (Серія «Альма-матер»).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Фіцула</w:t>
      </w:r>
      <w:proofErr w:type="spellEnd"/>
      <w:r>
        <w:rPr>
          <w:rFonts w:ascii="TimesNewRomanPSMT" w:hAnsi="TimesNewRomanPSMT" w:cs="TimesNewRomanPSMT"/>
          <w:szCs w:val="28"/>
        </w:rPr>
        <w:t> М. М. Вступ до педагогічної професії : Навчальний посібник для студентів вищих педагогічних закладів освіти / М. М. </w:t>
      </w:r>
      <w:proofErr w:type="spellStart"/>
      <w:r>
        <w:rPr>
          <w:rFonts w:ascii="TimesNewRomanPSMT" w:hAnsi="TimesNewRomanPSMT" w:cs="TimesNewRomanPSMT"/>
          <w:szCs w:val="28"/>
        </w:rPr>
        <w:t>Фіцула</w:t>
      </w:r>
      <w:proofErr w:type="spellEnd"/>
      <w:r>
        <w:rPr>
          <w:rFonts w:ascii="TimesNewRomanPSMT" w:hAnsi="TimesNewRomanPSMT" w:cs="TimesNewRomanPSMT"/>
          <w:szCs w:val="28"/>
        </w:rPr>
        <w:t>. – 2-е вид. – Тернопіль : Навчальна книга – Богдан, 2003. – 136 с.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Якса</w:t>
      </w:r>
      <w:proofErr w:type="spellEnd"/>
      <w:r>
        <w:rPr>
          <w:rFonts w:ascii="TimesNewRomanPSMT" w:hAnsi="TimesNewRomanPSMT" w:cs="TimesNewRomanPSMT"/>
          <w:szCs w:val="28"/>
        </w:rPr>
        <w:t xml:space="preserve"> Н.В. Основи педагогічних знань : </w:t>
      </w:r>
      <w:proofErr w:type="spellStart"/>
      <w:r>
        <w:rPr>
          <w:rFonts w:ascii="TimesNewRomanPSMT" w:hAnsi="TimesNewRomanPSMT" w:cs="TimesNewRomanPSMT"/>
          <w:szCs w:val="28"/>
        </w:rPr>
        <w:t>Навч</w:t>
      </w:r>
      <w:proofErr w:type="spellEnd"/>
      <w:r>
        <w:rPr>
          <w:rFonts w:ascii="TimesNewRomanPSMT" w:hAnsi="TimesNewRomanPSMT" w:cs="TimesNewRomanPSMT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Cs w:val="28"/>
        </w:rPr>
        <w:t>посіб</w:t>
      </w:r>
      <w:proofErr w:type="spellEnd"/>
      <w:r>
        <w:rPr>
          <w:rFonts w:ascii="TimesNewRomanPSMT" w:hAnsi="TimesNewRomanPSMT" w:cs="TimesNewRomanPSMT"/>
          <w:szCs w:val="28"/>
        </w:rPr>
        <w:t>. / Н.В. </w:t>
      </w:r>
      <w:proofErr w:type="spellStart"/>
      <w:r>
        <w:rPr>
          <w:rFonts w:ascii="TimesNewRomanPSMT" w:hAnsi="TimesNewRomanPSMT" w:cs="TimesNewRomanPSMT"/>
          <w:szCs w:val="28"/>
        </w:rPr>
        <w:t>Якса</w:t>
      </w:r>
      <w:proofErr w:type="spellEnd"/>
      <w:r>
        <w:rPr>
          <w:rFonts w:ascii="TimesNewRomanPSMT" w:hAnsi="TimesNewRomanPSMT" w:cs="TimesNewRomanPSMT"/>
          <w:szCs w:val="28"/>
        </w:rPr>
        <w:t>. – К. : Знання, 2007. – 358 с. – (Вища освіта ХХІ століття).</w:t>
      </w:r>
    </w:p>
    <w:p w:rsidR="00597C85" w:rsidRDefault="00597C85" w:rsidP="00597C85">
      <w:pPr>
        <w:shd w:val="clear" w:color="auto" w:fill="FFFFFF"/>
        <w:ind w:left="720"/>
        <w:jc w:val="center"/>
        <w:rPr>
          <w:b/>
          <w:bCs/>
          <w:spacing w:val="-6"/>
          <w:szCs w:val="28"/>
        </w:rPr>
      </w:pPr>
      <w:r>
        <w:rPr>
          <w:b/>
          <w:bCs/>
          <w:spacing w:val="-6"/>
          <w:szCs w:val="28"/>
        </w:rPr>
        <w:t>Додаткова література</w:t>
      </w:r>
    </w:p>
    <w:p w:rsidR="00597C85" w:rsidRDefault="00597C85" w:rsidP="00597C85">
      <w:pPr>
        <w:shd w:val="clear" w:color="auto" w:fill="FFFFFF"/>
        <w:jc w:val="center"/>
        <w:rPr>
          <w:b/>
          <w:bCs/>
          <w:spacing w:val="-6"/>
        </w:rPr>
      </w:pP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Безпалько О. В. Соціальна педагогіка в схемах і таблицях : Навчальний посібник / О. В. Безпалько.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2003. – 137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r>
        <w:rPr>
          <w:rStyle w:val="style9"/>
          <w:color w:val="000000"/>
          <w:spacing w:val="4"/>
          <w:szCs w:val="28"/>
        </w:rPr>
        <w:lastRenderedPageBreak/>
        <w:t>Бондар В. І. Дидактика : Підручник /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Бондар. – К. : Либідь, 2005. – 264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  <w:lang w:val="ru-RU"/>
        </w:rPr>
        <w:t xml:space="preserve">Введение в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специальность :</w:t>
      </w:r>
      <w:proofErr w:type="gramEnd"/>
      <w:r>
        <w:rPr>
          <w:rStyle w:val="style9"/>
          <w:color w:val="000000"/>
          <w:spacing w:val="4"/>
          <w:szCs w:val="28"/>
          <w:lang w:val="ru-RU"/>
        </w:rPr>
        <w:t xml:space="preserve"> Учеб. Пособие для студентов 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пед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. ин-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тов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 / Л.И. 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Рувинский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, В.А. Кан-Калик, Д.М. Гришин и др. –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М. :</w:t>
      </w:r>
      <w:proofErr w:type="gramEnd"/>
      <w:r>
        <w:rPr>
          <w:rStyle w:val="style9"/>
          <w:color w:val="000000"/>
          <w:spacing w:val="4"/>
          <w:szCs w:val="28"/>
          <w:lang w:val="ru-RU"/>
        </w:rPr>
        <w:t xml:space="preserve"> Просвещение, 1988. – 208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Вітвицька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 Основи педагогіки вищої школи : Методичний посібник / 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Вітвицька.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2003. – 316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Власова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 Педагогічна психологія : Навчальний посібник /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Власова.  – К. : Либідь, 2005. – 400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Вознюк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Етико-педагогічні основи формування особистості : Навчальний посібник / 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Вознюк. 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196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Волкова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 Педагогіка : Навчальний посібник / 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Волкова. – К. : Академія, 2003. – 576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Забродський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Педагогічна психологія : Курс лекцій /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Забродський</w:t>
      </w:r>
      <w:proofErr w:type="spellEnd"/>
      <w:r>
        <w:rPr>
          <w:rStyle w:val="style9"/>
          <w:color w:val="000000"/>
          <w:spacing w:val="4"/>
          <w:szCs w:val="28"/>
        </w:rPr>
        <w:t>.  – К.: МАУП, 2000. – 189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Карпенчук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Г. Теорія і методика виховання : Навчальний посібник / 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Г.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Карпенчук</w:t>
      </w:r>
      <w:proofErr w:type="spellEnd"/>
      <w:r>
        <w:rPr>
          <w:rStyle w:val="style9"/>
          <w:color w:val="000000"/>
          <w:spacing w:val="4"/>
          <w:szCs w:val="28"/>
        </w:rPr>
        <w:t>.  – К. : Вища школа, 2005. – 180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І. Педагогіка : Підручник / А. І. </w:t>
      </w: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, 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Омельяненко</w:t>
      </w:r>
      <w:proofErr w:type="spellEnd"/>
      <w:r>
        <w:rPr>
          <w:rStyle w:val="style9"/>
          <w:color w:val="000000"/>
          <w:spacing w:val="4"/>
          <w:szCs w:val="28"/>
        </w:rPr>
        <w:t>. – К. : Знання-прес,2003. – 418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proofErr w:type="spellStart"/>
      <w:r>
        <w:rPr>
          <w:rStyle w:val="style9"/>
          <w:color w:val="000000"/>
          <w:spacing w:val="4"/>
          <w:szCs w:val="28"/>
        </w:rPr>
        <w:t>Кутішенко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 Вікова та педагогічна психологія (курс лекцій) : Навчальний посібник / 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Кутішенко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128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</w:rPr>
        <w:t xml:space="preserve">Лінгвістика та лінгводидактика : кредитно-модульні курси магістратури :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spellStart"/>
      <w:r>
        <w:rPr>
          <w:rStyle w:val="style9"/>
          <w:color w:val="000000"/>
          <w:spacing w:val="4"/>
          <w:szCs w:val="28"/>
        </w:rPr>
        <w:t>посібн</w:t>
      </w:r>
      <w:proofErr w:type="spellEnd"/>
      <w:r>
        <w:rPr>
          <w:rStyle w:val="style9"/>
          <w:color w:val="000000"/>
          <w:spacing w:val="4"/>
          <w:szCs w:val="28"/>
        </w:rPr>
        <w:t xml:space="preserve">. для </w:t>
      </w:r>
      <w:proofErr w:type="spellStart"/>
      <w:r>
        <w:rPr>
          <w:rStyle w:val="style9"/>
          <w:color w:val="000000"/>
          <w:spacing w:val="4"/>
          <w:szCs w:val="28"/>
        </w:rPr>
        <w:t>студ</w:t>
      </w:r>
      <w:proofErr w:type="spellEnd"/>
      <w:r>
        <w:rPr>
          <w:rStyle w:val="style9"/>
          <w:color w:val="000000"/>
          <w:spacing w:val="4"/>
          <w:szCs w:val="28"/>
        </w:rPr>
        <w:t xml:space="preserve"> ВНЗ 3-4 рівня акредитації зі спеціальності «Українська мова і література»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>. ред. проф.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Потапенка</w:t>
      </w:r>
      <w:proofErr w:type="spellEnd"/>
      <w:r>
        <w:rPr>
          <w:rStyle w:val="style9"/>
          <w:color w:val="000000"/>
          <w:spacing w:val="4"/>
          <w:szCs w:val="28"/>
        </w:rPr>
        <w:t xml:space="preserve"> / </w:t>
      </w:r>
      <w:proofErr w:type="spellStart"/>
      <w:r>
        <w:rPr>
          <w:rStyle w:val="style9"/>
          <w:color w:val="000000"/>
          <w:spacing w:val="4"/>
          <w:szCs w:val="28"/>
        </w:rPr>
        <w:t>кол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а</w:t>
      </w:r>
      <w:r>
        <w:rPr>
          <w:rStyle w:val="style9"/>
          <w:color w:val="000000"/>
          <w:spacing w:val="4"/>
          <w:szCs w:val="28"/>
        </w:rPr>
        <w:t>вт. :</w:t>
      </w:r>
      <w:proofErr w:type="gramEnd"/>
      <w:r>
        <w:rPr>
          <w:rStyle w:val="style9"/>
          <w:color w:val="000000"/>
          <w:spacing w:val="4"/>
          <w:szCs w:val="28"/>
        </w:rPr>
        <w:t xml:space="preserve">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Потапенко, Т.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Товкало, Л.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Кожуховська</w:t>
      </w:r>
      <w:proofErr w:type="spellEnd"/>
      <w:r>
        <w:rPr>
          <w:rStyle w:val="style9"/>
          <w:color w:val="000000"/>
          <w:spacing w:val="4"/>
          <w:szCs w:val="28"/>
        </w:rPr>
        <w:t>, Т.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Чубань</w:t>
      </w:r>
      <w:proofErr w:type="spellEnd"/>
      <w:r>
        <w:rPr>
          <w:rStyle w:val="style9"/>
          <w:color w:val="000000"/>
          <w:spacing w:val="4"/>
          <w:szCs w:val="28"/>
        </w:rPr>
        <w:t>, З.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Митяй</w:t>
      </w:r>
      <w:proofErr w:type="spellEnd"/>
      <w:r>
        <w:rPr>
          <w:rStyle w:val="style9"/>
          <w:color w:val="000000"/>
          <w:spacing w:val="4"/>
          <w:szCs w:val="28"/>
        </w:rPr>
        <w:t>, Я.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Потарпенко</w:t>
      </w:r>
      <w:proofErr w:type="spellEnd"/>
      <w:r>
        <w:rPr>
          <w:rStyle w:val="style9"/>
          <w:color w:val="000000"/>
          <w:spacing w:val="4"/>
          <w:szCs w:val="28"/>
        </w:rPr>
        <w:t>. – К. : Міленіум, 2012. – 312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Лозниця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 Психологія і педагогіка : основні положення. Навчальний посібник</w:t>
      </w:r>
      <w:r>
        <w:rPr>
          <w:rStyle w:val="style9"/>
          <w:color w:val="000000"/>
          <w:spacing w:val="4"/>
          <w:szCs w:val="28"/>
          <w:lang w:val="ru-RU"/>
        </w:rPr>
        <w:t xml:space="preserve"> / 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Лозниця</w:t>
      </w:r>
      <w:proofErr w:type="spellEnd"/>
      <w:r>
        <w:rPr>
          <w:rStyle w:val="style9"/>
          <w:color w:val="000000"/>
          <w:spacing w:val="4"/>
          <w:szCs w:val="28"/>
        </w:rPr>
        <w:t>. – К. : “</w:t>
      </w:r>
      <w:proofErr w:type="spellStart"/>
      <w:r>
        <w:rPr>
          <w:rStyle w:val="style9"/>
          <w:color w:val="000000"/>
          <w:spacing w:val="4"/>
          <w:szCs w:val="28"/>
        </w:rPr>
        <w:t>ЕксОб</w:t>
      </w:r>
      <w:proofErr w:type="spellEnd"/>
      <w:r>
        <w:rPr>
          <w:rStyle w:val="style9"/>
          <w:color w:val="000000"/>
          <w:spacing w:val="4"/>
          <w:szCs w:val="28"/>
        </w:rPr>
        <w:t>”, 1999. – 303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Мойсеюк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Є. Педагогіка : Навчальний посібник / Н. Є. </w:t>
      </w:r>
      <w:proofErr w:type="spellStart"/>
      <w:r>
        <w:rPr>
          <w:rStyle w:val="style9"/>
          <w:color w:val="000000"/>
          <w:spacing w:val="4"/>
          <w:szCs w:val="28"/>
        </w:rPr>
        <w:t>Мойсеюк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Гранмна</w:t>
      </w:r>
      <w:proofErr w:type="spellEnd"/>
      <w:r>
        <w:rPr>
          <w:rStyle w:val="style9"/>
          <w:color w:val="000000"/>
          <w:spacing w:val="4"/>
          <w:szCs w:val="28"/>
        </w:rPr>
        <w:t>, 1999. – 350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Ольшанский</w:t>
      </w:r>
      <w:proofErr w:type="spellEnd"/>
      <w:r>
        <w:rPr>
          <w:rStyle w:val="style9"/>
          <w:color w:val="000000"/>
          <w:spacing w:val="4"/>
          <w:szCs w:val="28"/>
        </w:rPr>
        <w:t xml:space="preserve"> Д. В. </w:t>
      </w:r>
      <w:proofErr w:type="spellStart"/>
      <w:r>
        <w:rPr>
          <w:rStyle w:val="style9"/>
          <w:color w:val="000000"/>
          <w:spacing w:val="4"/>
          <w:szCs w:val="28"/>
        </w:rPr>
        <w:t>Психология</w:t>
      </w:r>
      <w:proofErr w:type="spellEnd"/>
      <w:r>
        <w:rPr>
          <w:rStyle w:val="style9"/>
          <w:color w:val="000000"/>
          <w:spacing w:val="4"/>
          <w:szCs w:val="28"/>
        </w:rPr>
        <w:t xml:space="preserve"> мас / Д. В. </w:t>
      </w:r>
      <w:proofErr w:type="spellStart"/>
      <w:r>
        <w:rPr>
          <w:rStyle w:val="style9"/>
          <w:color w:val="000000"/>
          <w:spacing w:val="4"/>
          <w:szCs w:val="28"/>
        </w:rPr>
        <w:t>Ольшы</w:t>
      </w:r>
      <w:r>
        <w:rPr>
          <w:rStyle w:val="style9"/>
          <w:color w:val="000000"/>
          <w:spacing w:val="4"/>
          <w:szCs w:val="28"/>
          <w:lang w:val="ru-RU"/>
        </w:rPr>
        <w:t>нский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.</w:t>
      </w:r>
      <w:r>
        <w:rPr>
          <w:rStyle w:val="style9"/>
          <w:color w:val="000000"/>
          <w:spacing w:val="4"/>
          <w:szCs w:val="28"/>
        </w:rPr>
        <w:t xml:space="preserve"> – СПб. : </w:t>
      </w:r>
      <w:proofErr w:type="spellStart"/>
      <w:r>
        <w:rPr>
          <w:rStyle w:val="style9"/>
          <w:color w:val="000000"/>
          <w:spacing w:val="4"/>
          <w:szCs w:val="28"/>
        </w:rPr>
        <w:t>Питер</w:t>
      </w:r>
      <w:proofErr w:type="spellEnd"/>
      <w:r>
        <w:rPr>
          <w:rStyle w:val="style9"/>
          <w:color w:val="000000"/>
          <w:spacing w:val="4"/>
          <w:szCs w:val="28"/>
        </w:rPr>
        <w:t>, 2002. – 363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: Хрестоматія / Уклад. : А. І. </w:t>
      </w: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</w:rPr>
        <w:t>, В. Л. </w:t>
      </w:r>
      <w:proofErr w:type="spellStart"/>
      <w:r>
        <w:rPr>
          <w:rStyle w:val="style9"/>
          <w:color w:val="000000"/>
          <w:spacing w:val="4"/>
          <w:szCs w:val="28"/>
        </w:rPr>
        <w:t>Омеляненко</w:t>
      </w:r>
      <w:proofErr w:type="spellEnd"/>
      <w:r>
        <w:rPr>
          <w:rStyle w:val="style9"/>
          <w:color w:val="000000"/>
          <w:spacing w:val="4"/>
          <w:szCs w:val="28"/>
        </w:rPr>
        <w:t>. – К.: Знання-Прес, 2006. – 700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в запитаннях і відповідях : Навчальний посібник / Л. В. </w:t>
      </w:r>
      <w:proofErr w:type="spellStart"/>
      <w:r>
        <w:rPr>
          <w:rStyle w:val="style9"/>
          <w:color w:val="000000"/>
          <w:spacing w:val="4"/>
          <w:szCs w:val="28"/>
        </w:rPr>
        <w:t>Кондрашова</w:t>
      </w:r>
      <w:proofErr w:type="spellEnd"/>
      <w:r>
        <w:rPr>
          <w:rStyle w:val="style9"/>
          <w:color w:val="000000"/>
          <w:spacing w:val="4"/>
          <w:szCs w:val="28"/>
        </w:rPr>
        <w:t>, О. А. </w:t>
      </w:r>
      <w:proofErr w:type="spellStart"/>
      <w:r>
        <w:rPr>
          <w:rStyle w:val="style9"/>
          <w:color w:val="000000"/>
          <w:spacing w:val="4"/>
          <w:szCs w:val="28"/>
        </w:rPr>
        <w:t>Пермяков</w:t>
      </w:r>
      <w:proofErr w:type="spellEnd"/>
      <w:r>
        <w:rPr>
          <w:rStyle w:val="style9"/>
          <w:color w:val="000000"/>
          <w:spacing w:val="4"/>
          <w:szCs w:val="28"/>
        </w:rPr>
        <w:t xml:space="preserve"> та ін. – К. : Знання, 2006. – 252 с.</w:t>
      </w:r>
    </w:p>
    <w:p w:rsidR="00597C85" w:rsidRDefault="00597C85" w:rsidP="00CF140D">
      <w:pPr>
        <w:pStyle w:val="style10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: Навчальний посібник /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М. </w:t>
      </w:r>
      <w:proofErr w:type="spellStart"/>
      <w:r>
        <w:rPr>
          <w:rStyle w:val="style9"/>
          <w:color w:val="000000"/>
          <w:spacing w:val="4"/>
          <w:szCs w:val="28"/>
        </w:rPr>
        <w:t>Галузяк</w:t>
      </w:r>
      <w:proofErr w:type="spellEnd"/>
      <w:r>
        <w:rPr>
          <w:rStyle w:val="style9"/>
          <w:color w:val="000000"/>
          <w:spacing w:val="4"/>
          <w:szCs w:val="28"/>
        </w:rPr>
        <w:t>, М.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 </w:t>
      </w:r>
      <w:proofErr w:type="spellStart"/>
      <w:r>
        <w:rPr>
          <w:rStyle w:val="style9"/>
          <w:color w:val="000000"/>
          <w:spacing w:val="4"/>
          <w:szCs w:val="28"/>
        </w:rPr>
        <w:t>Сметанський</w:t>
      </w:r>
      <w:proofErr w:type="spellEnd"/>
      <w:r>
        <w:rPr>
          <w:rStyle w:val="style9"/>
          <w:color w:val="000000"/>
          <w:spacing w:val="4"/>
          <w:szCs w:val="28"/>
        </w:rPr>
        <w:t>,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Шахов</w:t>
      </w:r>
      <w:proofErr w:type="spellEnd"/>
      <w:r>
        <w:rPr>
          <w:rStyle w:val="style9"/>
          <w:color w:val="000000"/>
          <w:spacing w:val="4"/>
          <w:szCs w:val="28"/>
        </w:rPr>
        <w:t>. – Вінниця : РВВ ВАТ “</w:t>
      </w:r>
      <w:proofErr w:type="spellStart"/>
      <w:r>
        <w:rPr>
          <w:rStyle w:val="style9"/>
          <w:color w:val="000000"/>
          <w:spacing w:val="4"/>
          <w:szCs w:val="28"/>
        </w:rPr>
        <w:t>Віноблдрукарня</w:t>
      </w:r>
      <w:proofErr w:type="spellEnd"/>
      <w:r>
        <w:rPr>
          <w:rStyle w:val="style9"/>
          <w:color w:val="000000"/>
          <w:spacing w:val="4"/>
          <w:szCs w:val="28"/>
        </w:rPr>
        <w:t>”,</w:t>
      </w:r>
      <w:r>
        <w:rPr>
          <w:rStyle w:val="apple-converted-space"/>
          <w:color w:val="000000"/>
          <w:spacing w:val="4"/>
          <w:sz w:val="28"/>
          <w:szCs w:val="28"/>
        </w:rPr>
        <w:t> </w:t>
      </w:r>
      <w:r>
        <w:rPr>
          <w:rStyle w:val="style9"/>
          <w:color w:val="000000"/>
          <w:spacing w:val="4"/>
          <w:szCs w:val="28"/>
        </w:rPr>
        <w:t>2001. – 200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Семенова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В. Основи психології і педагогіки : Навчальний посібник / 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Семенова, Р.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Гурін</w:t>
      </w:r>
      <w:proofErr w:type="spellEnd"/>
      <w:r>
        <w:rPr>
          <w:rStyle w:val="style9"/>
          <w:color w:val="000000"/>
          <w:spacing w:val="4"/>
          <w:szCs w:val="28"/>
        </w:rPr>
        <w:t>, Т.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Ю.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Осипова. – К. : Знання, 2006. – 319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r>
        <w:rPr>
          <w:rStyle w:val="style9"/>
          <w:color w:val="000000"/>
          <w:spacing w:val="4"/>
          <w:szCs w:val="28"/>
        </w:rPr>
        <w:t>Степанов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Основи психології і педагогіки : Навчальний посібник /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Степанов,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Академвидав</w:t>
      </w:r>
      <w:proofErr w:type="spellEnd"/>
      <w:r>
        <w:rPr>
          <w:rStyle w:val="style9"/>
          <w:color w:val="000000"/>
          <w:spacing w:val="4"/>
          <w:szCs w:val="28"/>
        </w:rPr>
        <w:t>, 2005. – 520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  <w:color w:val="000000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Столяренко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Психолог</w:t>
      </w:r>
      <w:r>
        <w:rPr>
          <w:rStyle w:val="style9"/>
          <w:color w:val="000000"/>
          <w:spacing w:val="4"/>
          <w:szCs w:val="28"/>
          <w:lang w:val="ru-RU"/>
        </w:rPr>
        <w:t>и</w:t>
      </w:r>
      <w:r>
        <w:rPr>
          <w:rStyle w:val="style9"/>
          <w:color w:val="000000"/>
          <w:spacing w:val="4"/>
          <w:szCs w:val="28"/>
        </w:rPr>
        <w:t>я и педагог</w:t>
      </w:r>
      <w:r>
        <w:rPr>
          <w:rStyle w:val="style9"/>
          <w:color w:val="000000"/>
          <w:spacing w:val="4"/>
          <w:szCs w:val="28"/>
          <w:lang w:val="ru-RU"/>
        </w:rPr>
        <w:t>и</w:t>
      </w:r>
      <w:r>
        <w:rPr>
          <w:rStyle w:val="style9"/>
          <w:color w:val="000000"/>
          <w:spacing w:val="4"/>
          <w:szCs w:val="28"/>
        </w:rPr>
        <w:t xml:space="preserve">ка : </w:t>
      </w:r>
      <w:proofErr w:type="spellStart"/>
      <w:r>
        <w:rPr>
          <w:rStyle w:val="style9"/>
          <w:color w:val="000000"/>
          <w:spacing w:val="4"/>
          <w:szCs w:val="28"/>
        </w:rPr>
        <w:t>Учебное</w:t>
      </w:r>
      <w:proofErr w:type="spellEnd"/>
      <w:r>
        <w:rPr>
          <w:rStyle w:val="style9"/>
          <w:color w:val="000000"/>
          <w:spacing w:val="4"/>
          <w:szCs w:val="28"/>
        </w:rPr>
        <w:t xml:space="preserve"> </w:t>
      </w:r>
      <w:proofErr w:type="spellStart"/>
      <w:r>
        <w:rPr>
          <w:rStyle w:val="style9"/>
          <w:color w:val="000000"/>
          <w:spacing w:val="4"/>
          <w:szCs w:val="28"/>
        </w:rPr>
        <w:t>пособие</w:t>
      </w:r>
      <w:proofErr w:type="spellEnd"/>
      <w:r>
        <w:rPr>
          <w:rStyle w:val="style9"/>
          <w:color w:val="000000"/>
          <w:spacing w:val="4"/>
          <w:szCs w:val="28"/>
        </w:rPr>
        <w:t xml:space="preserve"> / 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Столяренко</w:t>
      </w:r>
      <w:proofErr w:type="spellEnd"/>
      <w:r>
        <w:rPr>
          <w:rStyle w:val="style9"/>
          <w:color w:val="000000"/>
          <w:spacing w:val="4"/>
          <w:szCs w:val="28"/>
        </w:rPr>
        <w:t>. – М. : ЮНИТИ-ДАНА, 2004. – 423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  <w:color w:val="000000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Педагогіка : Навчальний посібник для студентів вищих педагогічних закладів освіти. /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</w:rPr>
        <w:t>. – 2-е вид. – Тернопіль : Навчальна книга – Богдан, 2004. – 192 с.</w:t>
      </w:r>
    </w:p>
    <w:p w:rsidR="00597C85" w:rsidRDefault="00597C85" w:rsidP="00597C8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97C85" w:rsidRDefault="00597C85" w:rsidP="00597C8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Cs w:val="28"/>
        </w:rPr>
      </w:pPr>
      <w:r>
        <w:rPr>
          <w:rFonts w:ascii="TimesNewRomanPSMT" w:hAnsi="TimesNewRomanPSMT" w:cs="TimesNewRomanPSMT"/>
          <w:b/>
          <w:szCs w:val="28"/>
        </w:rPr>
        <w:t>Словники</w:t>
      </w:r>
    </w:p>
    <w:p w:rsidR="00597C85" w:rsidRDefault="00597C85" w:rsidP="00597C8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Cs w:val="28"/>
        </w:rPr>
      </w:pP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Ганич</w:t>
      </w:r>
      <w:r>
        <w:rPr>
          <w:rFonts w:eastAsia="TimesNewRomanPSMT"/>
          <w:sz w:val="28"/>
          <w:szCs w:val="28"/>
        </w:rPr>
        <w:t> </w:t>
      </w:r>
      <w:r>
        <w:rPr>
          <w:sz w:val="28"/>
          <w:szCs w:val="28"/>
        </w:rPr>
        <w:t>Д. І. Словник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лінгвістичних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термінів /</w:t>
      </w:r>
      <w:r>
        <w:rPr>
          <w:rFonts w:eastAsia="TimesNewRomanPSMT"/>
          <w:sz w:val="28"/>
          <w:szCs w:val="28"/>
        </w:rPr>
        <w:t xml:space="preserve"> Д. І. </w:t>
      </w:r>
      <w:r>
        <w:rPr>
          <w:sz w:val="28"/>
          <w:szCs w:val="28"/>
        </w:rPr>
        <w:t>Ганич,</w:t>
      </w:r>
      <w:r>
        <w:rPr>
          <w:rFonts w:eastAsia="TimesNewRomanPSMT"/>
          <w:sz w:val="28"/>
          <w:szCs w:val="28"/>
        </w:rPr>
        <w:t xml:space="preserve"> С. І.</w:t>
      </w:r>
      <w:r>
        <w:rPr>
          <w:rFonts w:eastAsia="TimesNewRomanPSMT"/>
          <w:sz w:val="28"/>
          <w:szCs w:val="28"/>
          <w:lang w:val="en-US"/>
        </w:rPr>
        <w:t> </w:t>
      </w:r>
      <w:r>
        <w:rPr>
          <w:sz w:val="28"/>
          <w:szCs w:val="28"/>
        </w:rPr>
        <w:t>Олійник.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К. :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Вища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школа, 1985.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360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Дорошенко Т. С. Великий комплексний словник української мови / Т. С. Дорошенко. – Х. : </w:t>
      </w:r>
      <w:proofErr w:type="spellStart"/>
      <w:r>
        <w:rPr>
          <w:sz w:val="28"/>
          <w:szCs w:val="28"/>
        </w:rPr>
        <w:t>Торсінг</w:t>
      </w:r>
      <w:proofErr w:type="spellEnd"/>
      <w:r>
        <w:rPr>
          <w:sz w:val="28"/>
          <w:szCs w:val="28"/>
        </w:rPr>
        <w:t xml:space="preserve"> плюс, 2009. – 768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Лексико-словотвірні інновації (2007) : Словник / К. Коротич, С. </w:t>
      </w:r>
      <w:proofErr w:type="spellStart"/>
      <w:r>
        <w:rPr>
          <w:sz w:val="28"/>
          <w:szCs w:val="28"/>
        </w:rPr>
        <w:t>Лукяненко</w:t>
      </w:r>
      <w:proofErr w:type="spellEnd"/>
      <w:r>
        <w:rPr>
          <w:sz w:val="28"/>
          <w:szCs w:val="28"/>
        </w:rPr>
        <w:t>, А. Нелюба та ін.; За ред. А. Нелюби. – Х. : ХІФТ, 2009. – 172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</w:rPr>
      </w:pPr>
      <w:proofErr w:type="spellStart"/>
      <w:r>
        <w:rPr>
          <w:sz w:val="28"/>
          <w:szCs w:val="28"/>
        </w:rPr>
        <w:t>Нечволод</w:t>
      </w:r>
      <w:proofErr w:type="spellEnd"/>
      <w:r>
        <w:rPr>
          <w:sz w:val="28"/>
          <w:szCs w:val="28"/>
        </w:rPr>
        <w:t> Л. І. Сучасний словник іншомовних слів / Л. І. </w:t>
      </w:r>
      <w:proofErr w:type="spellStart"/>
      <w:r>
        <w:rPr>
          <w:sz w:val="28"/>
          <w:szCs w:val="28"/>
        </w:rPr>
        <w:t>Нечвол</w:t>
      </w:r>
      <w:proofErr w:type="spellEnd"/>
      <w:r>
        <w:rPr>
          <w:sz w:val="28"/>
          <w:szCs w:val="28"/>
        </w:rPr>
        <w:t>. – Харків : ТОРСІНГ ПЛЮС, 2007. – 768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>Педагогічний словник / За ред. М. Д. </w:t>
      </w:r>
      <w:proofErr w:type="spellStart"/>
      <w:r>
        <w:rPr>
          <w:rStyle w:val="style9"/>
          <w:color w:val="000000"/>
          <w:spacing w:val="4"/>
          <w:szCs w:val="28"/>
        </w:rPr>
        <w:t>Ярмаченка</w:t>
      </w:r>
      <w:proofErr w:type="spellEnd"/>
      <w:r>
        <w:rPr>
          <w:rStyle w:val="style9"/>
          <w:color w:val="000000"/>
          <w:spacing w:val="4"/>
          <w:szCs w:val="28"/>
        </w:rPr>
        <w:t>. – К. : Педагогічна думка, 2001. – 516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Словник-довідник з української лінгводидактики : Навчальний посібник / </w:t>
      </w:r>
      <w:proofErr w:type="spellStart"/>
      <w:r>
        <w:rPr>
          <w:rStyle w:val="style9"/>
          <w:color w:val="000000"/>
          <w:spacing w:val="4"/>
          <w:szCs w:val="28"/>
        </w:rPr>
        <w:t>Кол</w:t>
      </w:r>
      <w:proofErr w:type="spellEnd"/>
      <w:r>
        <w:rPr>
          <w:rStyle w:val="style9"/>
          <w:color w:val="000000"/>
          <w:spacing w:val="4"/>
          <w:szCs w:val="28"/>
        </w:rPr>
        <w:t>. авторів за ред.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Пентилюк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Ленвіт</w:t>
      </w:r>
      <w:proofErr w:type="spellEnd"/>
      <w:r>
        <w:rPr>
          <w:rStyle w:val="style9"/>
          <w:color w:val="000000"/>
          <w:spacing w:val="4"/>
          <w:szCs w:val="28"/>
        </w:rPr>
        <w:t>, 2003. – 149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Сучасний тлумачний словник української мови : 65000 слів /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 xml:space="preserve">. ред. д-ра </w:t>
      </w:r>
      <w:proofErr w:type="spellStart"/>
      <w:r>
        <w:rPr>
          <w:rStyle w:val="style9"/>
          <w:color w:val="000000"/>
          <w:spacing w:val="4"/>
          <w:szCs w:val="28"/>
        </w:rPr>
        <w:t>філол</w:t>
      </w:r>
      <w:proofErr w:type="spellEnd"/>
      <w:r>
        <w:rPr>
          <w:rStyle w:val="style9"/>
          <w:color w:val="000000"/>
          <w:spacing w:val="4"/>
          <w:szCs w:val="28"/>
        </w:rPr>
        <w:t>. наук., проф. В. В. Дубічинського. – Х. : ВД «ШКОЛА», 2006. – 1008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>Словник труднощів в українській мові : Близько 100000 слів / Укладач О. М. </w:t>
      </w:r>
      <w:proofErr w:type="spellStart"/>
      <w:r>
        <w:rPr>
          <w:rStyle w:val="style9"/>
          <w:color w:val="000000"/>
          <w:spacing w:val="4"/>
          <w:szCs w:val="28"/>
        </w:rPr>
        <w:t>Уліщенко</w:t>
      </w:r>
      <w:proofErr w:type="spellEnd"/>
      <w:r>
        <w:rPr>
          <w:rStyle w:val="style9"/>
          <w:color w:val="000000"/>
          <w:spacing w:val="4"/>
          <w:szCs w:val="28"/>
        </w:rPr>
        <w:t xml:space="preserve"> /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>. ред. проф. В. С. </w:t>
      </w:r>
      <w:proofErr w:type="spellStart"/>
      <w:r>
        <w:rPr>
          <w:rStyle w:val="style9"/>
          <w:color w:val="000000"/>
          <w:spacing w:val="4"/>
          <w:szCs w:val="28"/>
        </w:rPr>
        <w:t>Калашника</w:t>
      </w:r>
      <w:proofErr w:type="spellEnd"/>
      <w:r>
        <w:rPr>
          <w:rStyle w:val="style9"/>
          <w:color w:val="000000"/>
          <w:spacing w:val="4"/>
          <w:szCs w:val="28"/>
        </w:rPr>
        <w:t>. – Х. : ФОП Співак В. Л., 2010. – 928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sz w:val="28"/>
        </w:rPr>
      </w:pPr>
      <w:r>
        <w:rPr>
          <w:sz w:val="28"/>
          <w:szCs w:val="28"/>
        </w:rPr>
        <w:t>Українська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мова.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Енциклопедія.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К. :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Укр.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енцикл</w:t>
      </w:r>
      <w:proofErr w:type="spellEnd"/>
      <w:r>
        <w:rPr>
          <w:sz w:val="28"/>
          <w:szCs w:val="28"/>
        </w:rPr>
        <w:t>.,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2000.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752с.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Українська мова. Короткий тлумачний словник лінгвістичних термінів / За ред. С. Я Єрмоленко. – К. : Либідь, 2001. – 224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Fonts w:ascii="TimesNewRomanPSMT" w:hAnsi="TimesNewRomanPSMT" w:cs="TimesNewRomanPSMT"/>
          <w:sz w:val="28"/>
          <w:szCs w:val="28"/>
          <w:lang w:eastAsia="zh-CN"/>
        </w:rPr>
      </w:pPr>
      <w:r>
        <w:rPr>
          <w:sz w:val="28"/>
          <w:szCs w:val="28"/>
        </w:rPr>
        <w:t>Універсальний словник української мови : Орфоепічний. Словотворчий. Етимологічний / Уклад. Дорошенко Т. С., Череп І. А.</w:t>
      </w:r>
      <w:r>
        <w:rPr>
          <w:rFonts w:ascii="TimesNewRomanPSMT" w:hAnsi="TimesNewRomanPSMT" w:cs="TimesNewRomanPSMT"/>
          <w:sz w:val="28"/>
          <w:szCs w:val="28"/>
          <w:lang w:eastAsia="zh-CN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zh-CN"/>
        </w:rPr>
        <w:t>Омеляненко</w:t>
      </w:r>
      <w:proofErr w:type="spellEnd"/>
      <w:r>
        <w:rPr>
          <w:rFonts w:ascii="TimesNewRomanPSMT" w:hAnsi="TimesNewRomanPSMT" w:cs="TimesNewRomanPSMT"/>
          <w:sz w:val="28"/>
          <w:szCs w:val="28"/>
          <w:lang w:eastAsia="zh-CN"/>
        </w:rPr>
        <w:t> В. І. – Харків : «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zh-CN"/>
        </w:rPr>
        <w:t>Торсінг</w:t>
      </w:r>
      <w:proofErr w:type="spellEnd"/>
      <w:r>
        <w:rPr>
          <w:rFonts w:ascii="TimesNewRomanPSMT" w:hAnsi="TimesNewRomanPSMT" w:cs="TimesNewRomanPSMT"/>
          <w:sz w:val="28"/>
          <w:szCs w:val="28"/>
          <w:lang w:eastAsia="zh-CN"/>
        </w:rPr>
        <w:t xml:space="preserve"> плюс», 2009. – 720 с.</w:t>
      </w:r>
    </w:p>
    <w:p w:rsidR="00597C85" w:rsidRDefault="00597C85" w:rsidP="00597C85"/>
    <w:p w:rsidR="00597C85" w:rsidRDefault="00597C85" w:rsidP="00597C85">
      <w:pPr>
        <w:shd w:val="clear" w:color="auto" w:fill="FFFFFF"/>
        <w:tabs>
          <w:tab w:val="left" w:pos="365"/>
        </w:tabs>
        <w:jc w:val="center"/>
        <w:rPr>
          <w:b/>
        </w:rPr>
      </w:pPr>
      <w:r>
        <w:rPr>
          <w:b/>
        </w:rPr>
        <w:t>12. Інформаційні ресурси</w:t>
      </w:r>
    </w:p>
    <w:p w:rsidR="00597C85" w:rsidRDefault="00597C85" w:rsidP="00597C85">
      <w:pPr>
        <w:shd w:val="clear" w:color="auto" w:fill="FFFFFF"/>
        <w:tabs>
          <w:tab w:val="left" w:pos="365"/>
        </w:tabs>
        <w:jc w:val="center"/>
        <w:rPr>
          <w:b/>
        </w:rPr>
      </w:pP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rPr>
          <w:color w:val="000000"/>
          <w:spacing w:val="-13"/>
        </w:rPr>
        <w:t xml:space="preserve">Нова Мова </w:t>
      </w:r>
      <w:r>
        <w:rPr>
          <w:spacing w:val="-13"/>
        </w:rPr>
        <w:t>(</w:t>
      </w:r>
      <w:hyperlink r:id="rId5" w:history="1">
        <w:r>
          <w:rPr>
            <w:rStyle w:val="a3"/>
            <w:rFonts w:eastAsiaTheme="minorEastAsia"/>
            <w:spacing w:val="-13"/>
          </w:rPr>
          <w:t>http://novamova.com.ua</w:t>
        </w:r>
      </w:hyperlink>
      <w:r>
        <w:rPr>
          <w:spacing w:val="-13"/>
        </w:rP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proofErr w:type="spellStart"/>
      <w:r>
        <w:t>Лінгур</w:t>
      </w:r>
      <w:proofErr w:type="spellEnd"/>
      <w:r>
        <w:t xml:space="preserve"> (</w:t>
      </w:r>
      <w:hyperlink r:id="rId6" w:history="1">
        <w:r>
          <w:rPr>
            <w:rStyle w:val="a3"/>
            <w:rFonts w:eastAsiaTheme="minorEastAsia"/>
          </w:rPr>
          <w:t>http://linguist.univ.kiev.ua</w:t>
        </w:r>
      </w:hyperlink>
      <w: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t xml:space="preserve">Електронна бібліотека Національної бібліотеки України імені </w:t>
      </w:r>
    </w:p>
    <w:p w:rsidR="00597C85" w:rsidRDefault="00597C85" w:rsidP="00597C85">
      <w:pPr>
        <w:tabs>
          <w:tab w:val="left" w:pos="284"/>
        </w:tabs>
      </w:pPr>
      <w:r>
        <w:t>В.І. Вернадського (</w:t>
      </w:r>
      <w:hyperlink r:id="rId7" w:history="1">
        <w:r>
          <w:rPr>
            <w:rStyle w:val="a3"/>
            <w:rFonts w:eastAsiaTheme="minorEastAsia"/>
          </w:rPr>
          <w:t>http://www.nbuv.gov.ua/eb</w:t>
        </w:r>
      </w:hyperlink>
      <w: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t>Лінгвістичний портал (</w:t>
      </w:r>
      <w:hyperlink r:id="rId8" w:history="1">
        <w:r>
          <w:rPr>
            <w:rStyle w:val="a3"/>
            <w:rFonts w:eastAsiaTheme="minorEastAsia"/>
          </w:rPr>
          <w:t>http://proling.com</w:t>
        </w:r>
      </w:hyperlink>
      <w:r>
        <w:t>)</w:t>
      </w:r>
    </w:p>
    <w:p w:rsidR="00597C85" w:rsidRDefault="00597C85" w:rsidP="00597C85">
      <w:r>
        <w:t>Тлумачний словник української мови (http://vvww.unicorne.org/dictionnaireU</w:t>
      </w:r>
    </w:p>
    <w:p w:rsidR="006A0925" w:rsidRDefault="006A0925"/>
    <w:sectPr w:rsidR="006A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498758D"/>
    <w:multiLevelType w:val="hybridMultilevel"/>
    <w:tmpl w:val="25B84D5C"/>
    <w:lvl w:ilvl="0" w:tplc="200CF4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F7496"/>
    <w:multiLevelType w:val="hybridMultilevel"/>
    <w:tmpl w:val="A24019E8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F1656"/>
    <w:multiLevelType w:val="hybridMultilevel"/>
    <w:tmpl w:val="3ED873DA"/>
    <w:lvl w:ilvl="0" w:tplc="739C93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E2434"/>
    <w:multiLevelType w:val="hybridMultilevel"/>
    <w:tmpl w:val="03902ED8"/>
    <w:lvl w:ilvl="0" w:tplc="21C865A6">
      <w:start w:val="1"/>
      <w:numFmt w:val="decimal"/>
      <w:lvlText w:val="%1."/>
      <w:lvlJc w:val="left"/>
      <w:pPr>
        <w:tabs>
          <w:tab w:val="num" w:pos="1575"/>
        </w:tabs>
        <w:ind w:left="1575" w:hanging="675"/>
      </w:pPr>
      <w:rPr>
        <w:rFonts w:ascii="TimesNewRomanPSMT" w:hAnsi="TimesNewRomanPSMT" w:cs="TimesNewRomanPSMT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F08335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99E4C9D"/>
    <w:multiLevelType w:val="hybridMultilevel"/>
    <w:tmpl w:val="9F68E2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192"/>
    <w:multiLevelType w:val="hybridMultilevel"/>
    <w:tmpl w:val="600ACC00"/>
    <w:lvl w:ilvl="0" w:tplc="4C92F194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107EF"/>
    <w:multiLevelType w:val="hybridMultilevel"/>
    <w:tmpl w:val="1F6276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D94"/>
    <w:multiLevelType w:val="hybridMultilevel"/>
    <w:tmpl w:val="068EBC2C"/>
    <w:lvl w:ilvl="0" w:tplc="DB90B01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000B0"/>
    <w:multiLevelType w:val="hybridMultilevel"/>
    <w:tmpl w:val="DAB6F0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9F34B1"/>
    <w:multiLevelType w:val="hybridMultilevel"/>
    <w:tmpl w:val="36E2D7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6400E84"/>
    <w:multiLevelType w:val="hybridMultilevel"/>
    <w:tmpl w:val="DD2ECA1E"/>
    <w:lvl w:ilvl="0" w:tplc="B7EEBC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C92A59"/>
    <w:multiLevelType w:val="hybridMultilevel"/>
    <w:tmpl w:val="36862BEE"/>
    <w:lvl w:ilvl="0" w:tplc="D9D2034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A2443"/>
    <w:multiLevelType w:val="hybridMultilevel"/>
    <w:tmpl w:val="6E008D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CF55A7"/>
    <w:multiLevelType w:val="hybridMultilevel"/>
    <w:tmpl w:val="F21CB9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A7CD7"/>
    <w:multiLevelType w:val="hybridMultilevel"/>
    <w:tmpl w:val="FB5824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AA26C2"/>
    <w:multiLevelType w:val="hybridMultilevel"/>
    <w:tmpl w:val="1FCAC9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2672F4"/>
    <w:multiLevelType w:val="hybridMultilevel"/>
    <w:tmpl w:val="AFA865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E4357"/>
    <w:multiLevelType w:val="hybridMultilevel"/>
    <w:tmpl w:val="A21EF5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772B4"/>
    <w:multiLevelType w:val="hybridMultilevel"/>
    <w:tmpl w:val="9A949DAC"/>
    <w:lvl w:ilvl="0" w:tplc="971CB9FC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7626"/>
    <w:multiLevelType w:val="hybridMultilevel"/>
    <w:tmpl w:val="2CF2AB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7559E4"/>
    <w:multiLevelType w:val="hybridMultilevel"/>
    <w:tmpl w:val="882EE558"/>
    <w:lvl w:ilvl="0" w:tplc="067401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6B"/>
    <w:rsid w:val="000636A1"/>
    <w:rsid w:val="00096D63"/>
    <w:rsid w:val="002554A7"/>
    <w:rsid w:val="0027167B"/>
    <w:rsid w:val="00275091"/>
    <w:rsid w:val="002C0FFD"/>
    <w:rsid w:val="00323203"/>
    <w:rsid w:val="003C7189"/>
    <w:rsid w:val="003D3633"/>
    <w:rsid w:val="004501AF"/>
    <w:rsid w:val="0058647C"/>
    <w:rsid w:val="00597C85"/>
    <w:rsid w:val="006A0925"/>
    <w:rsid w:val="00853BB1"/>
    <w:rsid w:val="008B1A99"/>
    <w:rsid w:val="008F11BA"/>
    <w:rsid w:val="00943A06"/>
    <w:rsid w:val="009555E1"/>
    <w:rsid w:val="0099096B"/>
    <w:rsid w:val="009D2B30"/>
    <w:rsid w:val="00A17E9E"/>
    <w:rsid w:val="00AA3455"/>
    <w:rsid w:val="00C260B2"/>
    <w:rsid w:val="00CF140D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D40E"/>
  <w15:docId w15:val="{92058FAF-7319-4D32-AA53-F8CDBE2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97C85"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97C8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597C85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C85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597C8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597C85"/>
    <w:rPr>
      <w:rFonts w:eastAsiaTheme="minorEastAsia"/>
      <w:sz w:val="24"/>
      <w:szCs w:val="24"/>
      <w:lang w:eastAsia="ar-SA"/>
    </w:rPr>
  </w:style>
  <w:style w:type="character" w:styleId="a3">
    <w:name w:val="Hyperlink"/>
    <w:semiHidden/>
    <w:unhideWhenUsed/>
    <w:rsid w:val="00597C85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597C8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semiHidden/>
    <w:rsid w:val="00597C8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ижний колонтитул Знак"/>
    <w:basedOn w:val="a0"/>
    <w:link w:val="a7"/>
    <w:semiHidden/>
    <w:rsid w:val="00597C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6"/>
    <w:semiHidden/>
    <w:unhideWhenUsed/>
    <w:rsid w:val="00597C85"/>
    <w:pPr>
      <w:tabs>
        <w:tab w:val="center" w:pos="4819"/>
        <w:tab w:val="right" w:pos="9639"/>
      </w:tabs>
    </w:pPr>
  </w:style>
  <w:style w:type="paragraph" w:styleId="a8">
    <w:name w:val="Title"/>
    <w:basedOn w:val="a"/>
    <w:link w:val="a9"/>
    <w:qFormat/>
    <w:rsid w:val="00597C85"/>
    <w:pPr>
      <w:suppressAutoHyphens w:val="0"/>
      <w:jc w:val="center"/>
    </w:pPr>
    <w:rPr>
      <w:szCs w:val="20"/>
      <w:lang w:eastAsia="ru-RU"/>
    </w:rPr>
  </w:style>
  <w:style w:type="character" w:customStyle="1" w:styleId="a9">
    <w:name w:val="Заголовок Знак"/>
    <w:basedOn w:val="a0"/>
    <w:link w:val="a8"/>
    <w:rsid w:val="00597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597C85"/>
    <w:pPr>
      <w:suppressAutoHyphens w:val="0"/>
      <w:spacing w:after="120"/>
    </w:pPr>
    <w:rPr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97C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597C85"/>
    <w:pPr>
      <w:ind w:firstLine="540"/>
    </w:pPr>
    <w:rPr>
      <w:lang w:eastAsia="zh-CN"/>
    </w:rPr>
  </w:style>
  <w:style w:type="character" w:customStyle="1" w:styleId="ad">
    <w:name w:val="Основной текст с отступом Знак"/>
    <w:basedOn w:val="a0"/>
    <w:link w:val="ac"/>
    <w:semiHidden/>
    <w:rsid w:val="00597C8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FR2">
    <w:name w:val="FR2"/>
    <w:rsid w:val="00597C85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31">
    <w:name w:val="Основной текст 31"/>
    <w:basedOn w:val="a"/>
    <w:rsid w:val="00597C85"/>
    <w:pPr>
      <w:spacing w:after="120"/>
    </w:pPr>
    <w:rPr>
      <w:sz w:val="16"/>
      <w:szCs w:val="16"/>
    </w:rPr>
  </w:style>
  <w:style w:type="paragraph" w:customStyle="1" w:styleId="style7">
    <w:name w:val="style7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customStyle="1" w:styleId="style10">
    <w:name w:val="style10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customStyle="1" w:styleId="annotation">
    <w:name w:val="annotation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character" w:customStyle="1" w:styleId="style9">
    <w:name w:val="style9"/>
    <w:basedOn w:val="a0"/>
    <w:rsid w:val="00597C85"/>
  </w:style>
  <w:style w:type="character" w:customStyle="1" w:styleId="apple-converted-space">
    <w:name w:val="apple-converted-space"/>
    <w:basedOn w:val="a0"/>
    <w:rsid w:val="00597C85"/>
  </w:style>
  <w:style w:type="table" w:styleId="ae">
    <w:name w:val="Table Grid"/>
    <w:basedOn w:val="a1"/>
    <w:uiPriority w:val="59"/>
    <w:rsid w:val="00597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A7D35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7D35"/>
    <w:rPr>
      <w:rFonts w:ascii="Arial" w:eastAsia="Times New Roman" w:hAnsi="Arial" w:cs="Arial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85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guist.univ.kiev.ua" TargetMode="External"/><Relationship Id="rId5" Type="http://schemas.openxmlformats.org/officeDocument/2006/relationships/hyperlink" Target="http://novamova.com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19015</Words>
  <Characters>10840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Умняшка</cp:lastModifiedBy>
  <cp:revision>5</cp:revision>
  <cp:lastPrinted>2019-09-19T16:40:00Z</cp:lastPrinted>
  <dcterms:created xsi:type="dcterms:W3CDTF">2020-10-20T16:09:00Z</dcterms:created>
  <dcterms:modified xsi:type="dcterms:W3CDTF">2020-11-14T18:04:00Z</dcterms:modified>
</cp:coreProperties>
</file>