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2D" w:rsidRPr="003F5F43" w:rsidRDefault="0076602D" w:rsidP="0076602D">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76602D" w:rsidRPr="003F5F43" w:rsidRDefault="0076602D" w:rsidP="0076602D">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76602D" w:rsidRPr="003F5F43" w:rsidRDefault="0076602D" w:rsidP="0076602D">
      <w:pPr>
        <w:jc w:val="center"/>
        <w:rPr>
          <w:rFonts w:ascii="Times New Roman" w:hAnsi="Times New Roman" w:cs="Times New Roman"/>
          <w:b/>
          <w:caps/>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76602D" w:rsidRPr="00A004FE" w:rsidRDefault="0076602D" w:rsidP="0076602D">
      <w:pPr>
        <w:jc w:val="center"/>
        <w:rPr>
          <w:rFonts w:ascii="Times New Roman" w:hAnsi="Times New Roman" w:cs="Times New Roman"/>
          <w:b/>
          <w:caps/>
          <w:sz w:val="24"/>
          <w:szCs w:val="24"/>
          <w:highlight w:val="magenta"/>
        </w:rPr>
      </w:pPr>
    </w:p>
    <w:p w:rsidR="0076602D" w:rsidRPr="009A196F" w:rsidRDefault="0076602D" w:rsidP="0076602D">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rPr>
        <w:t>МЕТОДИКИ ВИКЛАДАННЯ ГЕРМАНСЬКИХ МОВ</w:t>
      </w:r>
    </w:p>
    <w:p w:rsidR="0076602D" w:rsidRPr="009A196F" w:rsidRDefault="0076602D" w:rsidP="0076602D">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Default="0076602D" w:rsidP="006A2475">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 xml:space="preserve">Назва </w:t>
            </w:r>
            <w:r w:rsidR="00594FD5">
              <w:rPr>
                <w:rFonts w:ascii="Times New Roman" w:hAnsi="Times New Roman" w:cs="Times New Roman"/>
                <w:b/>
                <w:color w:val="000000"/>
                <w:sz w:val="24"/>
                <w:szCs w:val="24"/>
              </w:rPr>
              <w:t>освітнього компоненту</w:t>
            </w:r>
          </w:p>
          <w:p w:rsidR="0076602D" w:rsidRPr="003D6582" w:rsidRDefault="0076602D" w:rsidP="006A2475">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76602D" w:rsidP="006A2475">
            <w:pPr>
              <w:tabs>
                <w:tab w:val="left" w:pos="9623"/>
              </w:tabs>
              <w:jc w:val="both"/>
              <w:rPr>
                <w:rFonts w:ascii="Times New Roman" w:hAnsi="Times New Roman" w:cs="Times New Roman"/>
                <w:sz w:val="24"/>
                <w:szCs w:val="24"/>
              </w:rPr>
            </w:pPr>
            <w:r>
              <w:rPr>
                <w:rFonts w:ascii="Times New Roman" w:hAnsi="Times New Roman" w:cs="Times New Roman"/>
                <w:sz w:val="24"/>
                <w:szCs w:val="24"/>
              </w:rPr>
              <w:t>Охорона праці в галузі</w:t>
            </w:r>
          </w:p>
          <w:p w:rsidR="0076602D" w:rsidRPr="003D6582" w:rsidRDefault="0076602D" w:rsidP="006A2475">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76602D" w:rsidRPr="003D6582"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76602D" w:rsidP="006A2475">
            <w:pPr>
              <w:tabs>
                <w:tab w:val="left" w:pos="9623"/>
              </w:tabs>
              <w:jc w:val="both"/>
              <w:rPr>
                <w:rFonts w:ascii="Times New Roman" w:hAnsi="Times New Roman" w:cs="Times New Roman"/>
                <w:sz w:val="24"/>
                <w:szCs w:val="24"/>
              </w:rPr>
            </w:pPr>
            <w:r>
              <w:rPr>
                <w:rFonts w:ascii="Times New Roman" w:hAnsi="Times New Roman" w:cs="Times New Roman"/>
                <w:sz w:val="24"/>
                <w:szCs w:val="24"/>
              </w:rPr>
              <w:t>Магістр</w:t>
            </w:r>
          </w:p>
          <w:p w:rsidR="0076602D" w:rsidRDefault="0076602D" w:rsidP="006A2475">
            <w:pPr>
              <w:tabs>
                <w:tab w:val="left" w:pos="9623"/>
              </w:tabs>
              <w:jc w:val="both"/>
              <w:rPr>
                <w:rFonts w:ascii="Times New Roman" w:hAnsi="Times New Roman" w:cs="Times New Roman"/>
                <w:sz w:val="24"/>
                <w:szCs w:val="24"/>
              </w:rPr>
            </w:pPr>
          </w:p>
          <w:p w:rsidR="0076602D" w:rsidRDefault="0076602D" w:rsidP="006A2475">
            <w:pPr>
              <w:tabs>
                <w:tab w:val="left" w:pos="9623"/>
              </w:tabs>
              <w:jc w:val="both"/>
              <w:rPr>
                <w:rFonts w:ascii="Times New Roman" w:hAnsi="Times New Roman" w:cs="Times New Roman"/>
                <w:sz w:val="24"/>
                <w:szCs w:val="24"/>
              </w:rPr>
            </w:pPr>
          </w:p>
          <w:p w:rsidR="0076602D" w:rsidRPr="003D6582" w:rsidRDefault="0076602D" w:rsidP="006A2475">
            <w:pPr>
              <w:tabs>
                <w:tab w:val="left" w:pos="9623"/>
              </w:tabs>
              <w:jc w:val="both"/>
              <w:rPr>
                <w:rFonts w:ascii="Times New Roman" w:hAnsi="Times New Roman" w:cs="Times New Roman"/>
                <w:sz w:val="24"/>
                <w:szCs w:val="24"/>
              </w:rPr>
            </w:pPr>
            <w:r>
              <w:rPr>
                <w:rFonts w:ascii="Times New Roman" w:hAnsi="Times New Roman" w:cs="Times New Roman"/>
                <w:sz w:val="24"/>
                <w:szCs w:val="24"/>
              </w:rPr>
              <w:t>Філологія.</w:t>
            </w:r>
            <w:r w:rsidRPr="00405857">
              <w:rPr>
                <w:rFonts w:ascii="Times New Roman" w:hAnsi="Times New Roman" w:cs="Times New Roman"/>
                <w:sz w:val="24"/>
                <w:szCs w:val="24"/>
              </w:rPr>
              <w:t xml:space="preserve"> Германські мови та літератури (переклад включно), перша – англійська</w:t>
            </w:r>
          </w:p>
        </w:tc>
      </w:tr>
      <w:tr w:rsidR="0076602D" w:rsidRPr="003D6582" w:rsidTr="006A2475">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405857" w:rsidRDefault="0076602D" w:rsidP="006A2475">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Default="0076602D" w:rsidP="006A2475">
            <w:pPr>
              <w:tabs>
                <w:tab w:val="left" w:pos="9623"/>
              </w:tabs>
              <w:jc w:val="both"/>
              <w:rPr>
                <w:rFonts w:ascii="Times New Roman" w:hAnsi="Times New Roman" w:cs="Times New Roman"/>
                <w:sz w:val="24"/>
                <w:szCs w:val="24"/>
              </w:rPr>
            </w:pPr>
            <w:r w:rsidRPr="0076602D">
              <w:rPr>
                <w:rFonts w:ascii="Times New Roman" w:hAnsi="Times New Roman" w:cs="Times New Roman"/>
                <w:sz w:val="24"/>
                <w:szCs w:val="24"/>
              </w:rPr>
              <w:t>2020-2021/ І семестр / 1М курс</w:t>
            </w:r>
          </w:p>
        </w:tc>
      </w:tr>
      <w:tr w:rsidR="0076602D" w:rsidRPr="003D6582" w:rsidTr="006A2475">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Default="0076602D" w:rsidP="006A2475">
            <w:pPr>
              <w:rPr>
                <w:rFonts w:ascii="Times New Roman" w:hAnsi="Times New Roman" w:cs="Times New Roman"/>
                <w:b/>
                <w:color w:val="000000"/>
                <w:sz w:val="24"/>
                <w:szCs w:val="24"/>
              </w:rPr>
            </w:pPr>
          </w:p>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76602D" w:rsidP="006A2475">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Коноваленко</w:t>
            </w:r>
            <w:proofErr w:type="spellEnd"/>
            <w:r>
              <w:rPr>
                <w:rFonts w:ascii="Times New Roman" w:hAnsi="Times New Roman" w:cs="Times New Roman"/>
                <w:color w:val="000000"/>
                <w:sz w:val="24"/>
                <w:szCs w:val="24"/>
              </w:rPr>
              <w:t xml:space="preserve"> Т.В.</w:t>
            </w:r>
          </w:p>
        </w:tc>
      </w:tr>
      <w:tr w:rsidR="0076602D" w:rsidRPr="003D6582" w:rsidTr="006A2475">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3E0694" w:rsidP="006A2475">
            <w:pPr>
              <w:ind w:left="290"/>
              <w:jc w:val="both"/>
              <w:rPr>
                <w:rFonts w:ascii="Times New Roman" w:hAnsi="Times New Roman" w:cs="Times New Roman"/>
                <w:sz w:val="24"/>
                <w:szCs w:val="24"/>
              </w:rPr>
            </w:pPr>
            <w:hyperlink r:id="rId6" w:history="1">
              <w:r w:rsidR="0076602D" w:rsidRPr="00E30968">
                <w:rPr>
                  <w:rStyle w:val="a4"/>
                  <w:rFonts w:ascii="Times New Roman" w:hAnsi="Times New Roman" w:cs="Times New Roman"/>
                  <w:sz w:val="24"/>
                  <w:szCs w:val="24"/>
                </w:rPr>
                <w:t>http://filolog.mdpu.org.ua/kafedra-metodyky-vykladannya-germanskyh-mov/sklad-kafedry-metodyky-vykladannya-germanskyh-mov/konovalenko-tetyana-vasilivna/</w:t>
              </w:r>
            </w:hyperlink>
            <w:r w:rsidR="0076602D">
              <w:rPr>
                <w:rFonts w:ascii="Times New Roman" w:hAnsi="Times New Roman" w:cs="Times New Roman"/>
                <w:sz w:val="24"/>
                <w:szCs w:val="24"/>
              </w:rPr>
              <w:t xml:space="preserve"> </w:t>
            </w:r>
            <w:r w:rsidR="0076602D" w:rsidRPr="0076602D">
              <w:rPr>
                <w:rFonts w:ascii="Times New Roman" w:hAnsi="Times New Roman" w:cs="Times New Roman"/>
                <w:sz w:val="24"/>
                <w:szCs w:val="24"/>
              </w:rPr>
              <w:t>/</w:t>
            </w:r>
          </w:p>
        </w:tc>
      </w:tr>
      <w:tr w:rsidR="0076602D" w:rsidRPr="003D6582" w:rsidTr="006A2475">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76602D" w:rsidP="006A2475">
            <w:pPr>
              <w:jc w:val="both"/>
              <w:rPr>
                <w:rFonts w:ascii="Times New Roman" w:hAnsi="Times New Roman" w:cs="Times New Roman"/>
                <w:sz w:val="24"/>
                <w:szCs w:val="24"/>
              </w:rPr>
            </w:pPr>
            <w:r>
              <w:rPr>
                <w:rFonts w:ascii="Times New Roman" w:hAnsi="Times New Roman" w:cs="Times New Roman"/>
                <w:sz w:val="24"/>
                <w:szCs w:val="24"/>
                <w:shd w:val="clear" w:color="auto" w:fill="FFFFFF"/>
              </w:rPr>
              <w:t>+380975065430</w:t>
            </w:r>
          </w:p>
        </w:tc>
      </w:tr>
      <w:tr w:rsidR="0076602D" w:rsidRPr="003D6582" w:rsidTr="006A2475">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76602D" w:rsidRDefault="0076602D" w:rsidP="006A2475">
            <w:pPr>
              <w:jc w:val="both"/>
              <w:rPr>
                <w:rFonts w:ascii="Times New Roman" w:hAnsi="Times New Roman" w:cs="Times New Roman"/>
                <w:sz w:val="24"/>
                <w:szCs w:val="24"/>
              </w:rPr>
            </w:pPr>
            <w:proofErr w:type="spellStart"/>
            <w:r>
              <w:rPr>
                <w:rFonts w:ascii="Times New Roman" w:hAnsi="Times New Roman" w:cs="Times New Roman"/>
                <w:color w:val="000000"/>
                <w:sz w:val="24"/>
                <w:szCs w:val="24"/>
                <w:lang w:val="en-US"/>
              </w:rPr>
              <w:t>tetiana</w:t>
            </w:r>
            <w:proofErr w:type="spellEnd"/>
            <w:r w:rsidRPr="0076602D">
              <w:rPr>
                <w:rFonts w:ascii="Times New Roman" w:hAnsi="Times New Roman" w:cs="Times New Roman"/>
                <w:color w:val="000000"/>
                <w:sz w:val="24"/>
                <w:szCs w:val="24"/>
              </w:rPr>
              <w:t>_</w:t>
            </w:r>
            <w:proofErr w:type="spellStart"/>
            <w:r>
              <w:rPr>
                <w:rFonts w:ascii="Times New Roman" w:hAnsi="Times New Roman" w:cs="Times New Roman"/>
                <w:color w:val="000000"/>
                <w:sz w:val="24"/>
                <w:szCs w:val="24"/>
                <w:lang w:val="en-US"/>
              </w:rPr>
              <w:t>konovalenko</w:t>
            </w:r>
            <w:proofErr w:type="spellEnd"/>
            <w:r w:rsidRPr="0076602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mdpu</w:t>
            </w:r>
            <w:proofErr w:type="spellEnd"/>
            <w:r w:rsidRPr="0076602D">
              <w:rPr>
                <w:rFonts w:ascii="Times New Roman" w:hAnsi="Times New Roman" w:cs="Times New Roman"/>
                <w:color w:val="000000"/>
                <w:sz w:val="24"/>
                <w:szCs w:val="24"/>
              </w:rPr>
              <w:t>.</w:t>
            </w:r>
            <w:r>
              <w:rPr>
                <w:rFonts w:ascii="Times New Roman" w:hAnsi="Times New Roman" w:cs="Times New Roman"/>
                <w:color w:val="000000"/>
                <w:sz w:val="24"/>
                <w:szCs w:val="24"/>
                <w:lang w:val="en-US"/>
              </w:rPr>
              <w:t>org</w:t>
            </w:r>
            <w:r w:rsidRPr="0076602D">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ua</w:t>
            </w:r>
            <w:proofErr w:type="spellEnd"/>
          </w:p>
        </w:tc>
      </w:tr>
      <w:tr w:rsidR="0076602D" w:rsidRPr="003D6582" w:rsidTr="006A2475">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ЦОДТ </w:t>
            </w:r>
            <w:proofErr w:type="spellStart"/>
            <w:r w:rsidRPr="003D6582">
              <w:rPr>
                <w:rFonts w:ascii="Times New Roman" w:hAnsi="Times New Roman" w:cs="Times New Roman"/>
                <w:b/>
                <w:color w:val="000000"/>
                <w:sz w:val="24"/>
                <w:szCs w:val="24"/>
              </w:rPr>
              <w:t>МДПУ ім. Б.Хмельниц</w:t>
            </w:r>
            <w:proofErr w:type="spellEnd"/>
            <w:r w:rsidRPr="003D6582">
              <w:rPr>
                <w:rFonts w:ascii="Times New Roman" w:hAnsi="Times New Roman" w:cs="Times New Roman"/>
                <w:b/>
                <w:color w:val="000000"/>
                <w:sz w:val="24"/>
                <w:szCs w:val="24"/>
              </w:rPr>
              <w:t>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76602D" w:rsidRDefault="003E0694" w:rsidP="006A2475">
            <w:pPr>
              <w:ind w:left="290"/>
              <w:jc w:val="both"/>
              <w:rPr>
                <w:rFonts w:ascii="Times New Roman" w:hAnsi="Times New Roman" w:cs="Times New Roman"/>
                <w:color w:val="000000"/>
                <w:sz w:val="24"/>
                <w:szCs w:val="24"/>
              </w:rPr>
            </w:pPr>
            <w:hyperlink r:id="rId7" w:history="1">
              <w:r w:rsidR="0076602D" w:rsidRPr="00E30968">
                <w:rPr>
                  <w:rStyle w:val="a4"/>
                  <w:rFonts w:ascii="Times New Roman" w:hAnsi="Times New Roman" w:cs="Times New Roman"/>
                  <w:sz w:val="24"/>
                  <w:szCs w:val="24"/>
                  <w:lang w:val="en-US"/>
                </w:rPr>
                <w:t>http</w:t>
              </w:r>
              <w:r w:rsidR="0076602D" w:rsidRPr="00E30968">
                <w:rPr>
                  <w:rStyle w:val="a4"/>
                  <w:rFonts w:ascii="Times New Roman" w:hAnsi="Times New Roman" w:cs="Times New Roman"/>
                  <w:sz w:val="24"/>
                  <w:szCs w:val="24"/>
                </w:rPr>
                <w:t>://</w:t>
              </w:r>
              <w:r w:rsidR="0076602D" w:rsidRPr="00E30968">
                <w:rPr>
                  <w:rStyle w:val="a4"/>
                  <w:rFonts w:ascii="Times New Roman" w:hAnsi="Times New Roman" w:cs="Times New Roman"/>
                  <w:sz w:val="24"/>
                  <w:szCs w:val="24"/>
                  <w:lang w:val="en-US"/>
                </w:rPr>
                <w:t>www</w:t>
              </w:r>
              <w:r w:rsidR="0076602D" w:rsidRPr="00E30968">
                <w:rPr>
                  <w:rStyle w:val="a4"/>
                  <w:rFonts w:ascii="Times New Roman" w:hAnsi="Times New Roman" w:cs="Times New Roman"/>
                  <w:sz w:val="24"/>
                  <w:szCs w:val="24"/>
                </w:rPr>
                <w:t>.</w:t>
              </w:r>
              <w:proofErr w:type="spellStart"/>
              <w:r w:rsidR="0076602D" w:rsidRPr="00E30968">
                <w:rPr>
                  <w:rStyle w:val="a4"/>
                  <w:rFonts w:ascii="Times New Roman" w:hAnsi="Times New Roman" w:cs="Times New Roman"/>
                  <w:sz w:val="24"/>
                  <w:szCs w:val="24"/>
                  <w:lang w:val="en-US"/>
                </w:rPr>
                <w:t>dfn</w:t>
              </w:r>
              <w:proofErr w:type="spellEnd"/>
              <w:r w:rsidR="0076602D" w:rsidRPr="00E30968">
                <w:rPr>
                  <w:rStyle w:val="a4"/>
                  <w:rFonts w:ascii="Times New Roman" w:hAnsi="Times New Roman" w:cs="Times New Roman"/>
                  <w:sz w:val="24"/>
                  <w:szCs w:val="24"/>
                </w:rPr>
                <w:t>.</w:t>
              </w:r>
              <w:proofErr w:type="spellStart"/>
              <w:r w:rsidR="0076602D" w:rsidRPr="00E30968">
                <w:rPr>
                  <w:rStyle w:val="a4"/>
                  <w:rFonts w:ascii="Times New Roman" w:hAnsi="Times New Roman" w:cs="Times New Roman"/>
                  <w:sz w:val="24"/>
                  <w:szCs w:val="24"/>
                  <w:lang w:val="en-US"/>
                </w:rPr>
                <w:t>mdpu</w:t>
              </w:r>
              <w:proofErr w:type="spellEnd"/>
              <w:r w:rsidR="0076602D" w:rsidRPr="00E30968">
                <w:rPr>
                  <w:rStyle w:val="a4"/>
                  <w:rFonts w:ascii="Times New Roman" w:hAnsi="Times New Roman" w:cs="Times New Roman"/>
                  <w:sz w:val="24"/>
                  <w:szCs w:val="24"/>
                </w:rPr>
                <w:t>.</w:t>
              </w:r>
              <w:r w:rsidR="0076602D" w:rsidRPr="00E30968">
                <w:rPr>
                  <w:rStyle w:val="a4"/>
                  <w:rFonts w:ascii="Times New Roman" w:hAnsi="Times New Roman" w:cs="Times New Roman"/>
                  <w:sz w:val="24"/>
                  <w:szCs w:val="24"/>
                  <w:lang w:val="en-US"/>
                </w:rPr>
                <w:t>org</w:t>
              </w:r>
              <w:r w:rsidR="0076602D" w:rsidRPr="00E30968">
                <w:rPr>
                  <w:rStyle w:val="a4"/>
                  <w:rFonts w:ascii="Times New Roman" w:hAnsi="Times New Roman" w:cs="Times New Roman"/>
                  <w:sz w:val="24"/>
                  <w:szCs w:val="24"/>
                </w:rPr>
                <w:t>.</w:t>
              </w:r>
              <w:proofErr w:type="spellStart"/>
              <w:r w:rsidR="0076602D" w:rsidRPr="00E30968">
                <w:rPr>
                  <w:rStyle w:val="a4"/>
                  <w:rFonts w:ascii="Times New Roman" w:hAnsi="Times New Roman" w:cs="Times New Roman"/>
                  <w:sz w:val="24"/>
                  <w:szCs w:val="24"/>
                  <w:lang w:val="en-US"/>
                </w:rPr>
                <w:t>ua</w:t>
              </w:r>
              <w:proofErr w:type="spellEnd"/>
              <w:r w:rsidR="0076602D" w:rsidRPr="00E30968">
                <w:rPr>
                  <w:rStyle w:val="a4"/>
                  <w:rFonts w:ascii="Times New Roman" w:hAnsi="Times New Roman" w:cs="Times New Roman"/>
                  <w:sz w:val="24"/>
                  <w:szCs w:val="24"/>
                </w:rPr>
                <w:t>/</w:t>
              </w:r>
              <w:r w:rsidR="0076602D" w:rsidRPr="00E30968">
                <w:rPr>
                  <w:rStyle w:val="a4"/>
                  <w:rFonts w:ascii="Times New Roman" w:hAnsi="Times New Roman" w:cs="Times New Roman"/>
                  <w:sz w:val="24"/>
                  <w:szCs w:val="24"/>
                  <w:lang w:val="en-US"/>
                </w:rPr>
                <w:t>course</w:t>
              </w:r>
              <w:r w:rsidR="0076602D" w:rsidRPr="00E30968">
                <w:rPr>
                  <w:rStyle w:val="a4"/>
                  <w:rFonts w:ascii="Times New Roman" w:hAnsi="Times New Roman" w:cs="Times New Roman"/>
                  <w:sz w:val="24"/>
                  <w:szCs w:val="24"/>
                </w:rPr>
                <w:t>/</w:t>
              </w:r>
              <w:r w:rsidR="0076602D" w:rsidRPr="00E30968">
                <w:rPr>
                  <w:rStyle w:val="a4"/>
                  <w:rFonts w:ascii="Times New Roman" w:hAnsi="Times New Roman" w:cs="Times New Roman"/>
                  <w:sz w:val="24"/>
                  <w:szCs w:val="24"/>
                  <w:lang w:val="en-US"/>
                </w:rPr>
                <w:t>view</w:t>
              </w:r>
              <w:r w:rsidR="0076602D" w:rsidRPr="00E30968">
                <w:rPr>
                  <w:rStyle w:val="a4"/>
                  <w:rFonts w:ascii="Times New Roman" w:hAnsi="Times New Roman" w:cs="Times New Roman"/>
                  <w:sz w:val="24"/>
                  <w:szCs w:val="24"/>
                </w:rPr>
                <w:t>.</w:t>
              </w:r>
              <w:proofErr w:type="spellStart"/>
              <w:r w:rsidR="0076602D" w:rsidRPr="00E30968">
                <w:rPr>
                  <w:rStyle w:val="a4"/>
                  <w:rFonts w:ascii="Times New Roman" w:hAnsi="Times New Roman" w:cs="Times New Roman"/>
                  <w:sz w:val="24"/>
                  <w:szCs w:val="24"/>
                  <w:lang w:val="en-US"/>
                </w:rPr>
                <w:t>php</w:t>
              </w:r>
              <w:proofErr w:type="spellEnd"/>
              <w:r w:rsidR="0076602D" w:rsidRPr="00E30968">
                <w:rPr>
                  <w:rStyle w:val="a4"/>
                  <w:rFonts w:ascii="Times New Roman" w:hAnsi="Times New Roman" w:cs="Times New Roman"/>
                  <w:sz w:val="24"/>
                  <w:szCs w:val="24"/>
                </w:rPr>
                <w:t>?</w:t>
              </w:r>
              <w:r w:rsidR="0076602D" w:rsidRPr="00E30968">
                <w:rPr>
                  <w:rStyle w:val="a4"/>
                  <w:rFonts w:ascii="Times New Roman" w:hAnsi="Times New Roman" w:cs="Times New Roman"/>
                  <w:sz w:val="24"/>
                  <w:szCs w:val="24"/>
                  <w:lang w:val="en-US"/>
                </w:rPr>
                <w:t>id</w:t>
              </w:r>
              <w:r w:rsidR="0076602D" w:rsidRPr="00E30968">
                <w:rPr>
                  <w:rStyle w:val="a4"/>
                  <w:rFonts w:ascii="Times New Roman" w:hAnsi="Times New Roman" w:cs="Times New Roman"/>
                  <w:sz w:val="24"/>
                  <w:szCs w:val="24"/>
                </w:rPr>
                <w:t>=2067</w:t>
              </w:r>
            </w:hyperlink>
            <w:r w:rsidR="0076602D" w:rsidRPr="0076602D">
              <w:rPr>
                <w:rFonts w:ascii="Times New Roman" w:hAnsi="Times New Roman" w:cs="Times New Roman"/>
                <w:color w:val="000000"/>
                <w:sz w:val="24"/>
                <w:szCs w:val="24"/>
              </w:rPr>
              <w:t xml:space="preserve"> </w:t>
            </w:r>
          </w:p>
        </w:tc>
      </w:tr>
      <w:tr w:rsidR="0076602D" w:rsidRPr="003D6582" w:rsidTr="006A2475">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6602D" w:rsidRPr="003D6582" w:rsidRDefault="0076602D" w:rsidP="006A2475">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6602D" w:rsidRPr="003D6582" w:rsidRDefault="0076602D" w:rsidP="006A2475">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76602D" w:rsidRPr="0076602D" w:rsidRDefault="0076602D" w:rsidP="006A2475">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Щосереди</w:t>
            </w:r>
            <w:r w:rsidRPr="00594FD5">
              <w:rPr>
                <w:rFonts w:ascii="Times New Roman" w:hAnsi="Times New Roman" w:cs="Times New Roman"/>
                <w:sz w:val="24"/>
                <w:szCs w:val="24"/>
              </w:rPr>
              <w:t xml:space="preserve"> </w:t>
            </w:r>
            <w:r>
              <w:rPr>
                <w:rFonts w:ascii="Times New Roman" w:hAnsi="Times New Roman" w:cs="Times New Roman"/>
                <w:sz w:val="24"/>
                <w:szCs w:val="24"/>
                <w:lang w:val="uk-UA"/>
              </w:rPr>
              <w:t>з 14.20 до 15.40</w:t>
            </w:r>
          </w:p>
          <w:p w:rsidR="0076602D" w:rsidRPr="003D6582" w:rsidRDefault="0076602D" w:rsidP="006A2475">
            <w:pPr>
              <w:pStyle w:val="1"/>
              <w:widowControl w:val="0"/>
              <w:spacing w:line="240" w:lineRule="auto"/>
              <w:ind w:left="290"/>
              <w:jc w:val="both"/>
              <w:rPr>
                <w:rFonts w:ascii="Times New Roman" w:hAnsi="Times New Roman" w:cs="Times New Roman"/>
                <w:i/>
                <w:sz w:val="24"/>
                <w:szCs w:val="24"/>
                <w:lang w:val="uk-UA"/>
              </w:rPr>
            </w:pPr>
            <w:proofErr w:type="spellStart"/>
            <w:r w:rsidRPr="003D6582">
              <w:rPr>
                <w:rFonts w:ascii="Times New Roman" w:hAnsi="Times New Roman" w:cs="Times New Roman"/>
                <w:i/>
                <w:sz w:val="24"/>
                <w:szCs w:val="24"/>
                <w:lang w:val="uk-UA"/>
              </w:rPr>
              <w:t>Онлайн-консультації</w:t>
            </w:r>
            <w:proofErr w:type="spellEnd"/>
            <w:r w:rsidRPr="003D6582">
              <w:rPr>
                <w:rFonts w:ascii="Times New Roman" w:hAnsi="Times New Roman" w:cs="Times New Roman"/>
                <w:i/>
                <w:sz w:val="24"/>
                <w:szCs w:val="24"/>
                <w:lang w:val="uk-UA"/>
              </w:rPr>
              <w:t>:</w:t>
            </w:r>
          </w:p>
          <w:p w:rsidR="0076602D" w:rsidRPr="003D6582" w:rsidRDefault="0076602D" w:rsidP="006A2475">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 xml:space="preserve">ЦОДТ </w:t>
            </w:r>
            <w:proofErr w:type="spellStart"/>
            <w:r w:rsidRPr="003D6582">
              <w:rPr>
                <w:rFonts w:ascii="Times New Roman" w:hAnsi="Times New Roman" w:cs="Times New Roman"/>
                <w:color w:val="000000"/>
                <w:sz w:val="24"/>
                <w:szCs w:val="24"/>
              </w:rPr>
              <w:t>МДПУ ім. Б.Хмельниц</w:t>
            </w:r>
            <w:proofErr w:type="spellEnd"/>
            <w:r w:rsidRPr="003D6582">
              <w:rPr>
                <w:rFonts w:ascii="Times New Roman" w:hAnsi="Times New Roman" w:cs="Times New Roman"/>
                <w:color w:val="000000"/>
                <w:sz w:val="24"/>
                <w:szCs w:val="24"/>
              </w:rPr>
              <w:t>ького.</w:t>
            </w:r>
          </w:p>
        </w:tc>
      </w:tr>
    </w:tbl>
    <w:p w:rsidR="0076602D" w:rsidRPr="003F5F43" w:rsidRDefault="0076602D" w:rsidP="0076602D">
      <w:pPr>
        <w:ind w:left="360"/>
        <w:contextualSpacing/>
        <w:jc w:val="center"/>
        <w:rPr>
          <w:rFonts w:ascii="Times New Roman" w:hAnsi="Times New Roman" w:cs="Times New Roman"/>
          <w:b/>
          <w:caps/>
          <w:color w:val="000000"/>
          <w:sz w:val="24"/>
          <w:szCs w:val="24"/>
        </w:rPr>
      </w:pPr>
    </w:p>
    <w:p w:rsidR="0076602D" w:rsidRDefault="0076602D" w:rsidP="0076602D">
      <w:pPr>
        <w:ind w:left="360"/>
        <w:contextualSpacing/>
        <w:jc w:val="center"/>
        <w:rPr>
          <w:rFonts w:ascii="Times New Roman" w:hAnsi="Times New Roman" w:cs="Times New Roman"/>
          <w:b/>
          <w:caps/>
          <w:color w:val="000000"/>
          <w:sz w:val="24"/>
          <w:szCs w:val="24"/>
        </w:rPr>
      </w:pPr>
    </w:p>
    <w:p w:rsidR="0076602D" w:rsidRPr="003F5F43" w:rsidRDefault="0076602D" w:rsidP="0076602D">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76602D" w:rsidRPr="003F5F43" w:rsidRDefault="0076602D" w:rsidP="0076602D">
      <w:pPr>
        <w:ind w:left="360"/>
        <w:contextualSpacing/>
        <w:jc w:val="center"/>
        <w:rPr>
          <w:rFonts w:ascii="Times New Roman" w:hAnsi="Times New Roman" w:cs="Times New Roman"/>
          <w:caps/>
          <w:color w:val="000000"/>
          <w:sz w:val="24"/>
          <w:szCs w:val="24"/>
        </w:rPr>
      </w:pPr>
    </w:p>
    <w:p w:rsidR="0076602D" w:rsidRDefault="00594FD5" w:rsidP="0076602D">
      <w:pPr>
        <w:ind w:firstLine="540"/>
        <w:jc w:val="both"/>
        <w:rPr>
          <w:rFonts w:ascii="Times New Roman" w:hAnsi="Times New Roman" w:cs="Times New Roman"/>
          <w:sz w:val="24"/>
          <w:szCs w:val="24"/>
        </w:rPr>
      </w:pPr>
      <w:r w:rsidRPr="00594FD5">
        <w:rPr>
          <w:rFonts w:ascii="Times New Roman" w:hAnsi="Times New Roman" w:cs="Times New Roman"/>
          <w:sz w:val="24"/>
          <w:szCs w:val="24"/>
        </w:rPr>
        <w:t xml:space="preserve">Дисципліна «Охорона праці в галузі» призначена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 в освітянській </w:t>
      </w:r>
      <w:r>
        <w:rPr>
          <w:rFonts w:ascii="Times New Roman" w:hAnsi="Times New Roman" w:cs="Times New Roman"/>
          <w:sz w:val="24"/>
          <w:szCs w:val="24"/>
        </w:rPr>
        <w:t xml:space="preserve">та перекладацькій </w:t>
      </w:r>
      <w:r w:rsidRPr="00594FD5">
        <w:rPr>
          <w:rFonts w:ascii="Times New Roman" w:hAnsi="Times New Roman" w:cs="Times New Roman"/>
          <w:sz w:val="24"/>
          <w:szCs w:val="24"/>
        </w:rPr>
        <w:t>діяльності.</w:t>
      </w:r>
    </w:p>
    <w:p w:rsidR="00594FD5" w:rsidRPr="003F5F43" w:rsidRDefault="00594FD5" w:rsidP="0076602D">
      <w:pPr>
        <w:ind w:firstLine="540"/>
        <w:jc w:val="both"/>
        <w:rPr>
          <w:rFonts w:ascii="Times New Roman" w:hAnsi="Times New Roman" w:cs="Times New Roman"/>
          <w:sz w:val="24"/>
          <w:szCs w:val="24"/>
        </w:rPr>
      </w:pPr>
    </w:p>
    <w:p w:rsidR="0076602D" w:rsidRPr="003F5F43" w:rsidRDefault="0076602D" w:rsidP="0076602D">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КОМПОНЕНТА</w:t>
      </w:r>
    </w:p>
    <w:p w:rsidR="0076602D" w:rsidRPr="003F5F43" w:rsidRDefault="0076602D" w:rsidP="0076602D">
      <w:pPr>
        <w:ind w:firstLine="540"/>
        <w:contextualSpacing/>
        <w:jc w:val="center"/>
        <w:rPr>
          <w:rFonts w:ascii="Times New Roman" w:hAnsi="Times New Roman" w:cs="Times New Roman"/>
          <w:caps/>
          <w:color w:val="000000"/>
          <w:sz w:val="24"/>
          <w:szCs w:val="24"/>
        </w:rPr>
      </w:pPr>
    </w:p>
    <w:p w:rsidR="00594FD5" w:rsidRPr="00594FD5" w:rsidRDefault="00594FD5" w:rsidP="00594FD5">
      <w:pPr>
        <w:tabs>
          <w:tab w:val="left" w:pos="284"/>
          <w:tab w:val="left" w:pos="567"/>
        </w:tabs>
        <w:ind w:firstLine="567"/>
        <w:jc w:val="both"/>
        <w:rPr>
          <w:rFonts w:ascii="Times New Roman" w:hAnsi="Times New Roman" w:cs="Times New Roman"/>
          <w:sz w:val="24"/>
          <w:szCs w:val="24"/>
          <w:lang w:eastAsia="ar-SA"/>
        </w:rPr>
      </w:pPr>
      <w:r w:rsidRPr="00594FD5">
        <w:rPr>
          <w:rFonts w:ascii="Times New Roman" w:hAnsi="Times New Roman" w:cs="Times New Roman"/>
          <w:sz w:val="24"/>
          <w:szCs w:val="24"/>
          <w:lang w:eastAsia="ar-SA"/>
        </w:rPr>
        <w:t xml:space="preserve">Мета навчальної дисципліни полягає у формуванні у майбутніх фахівців (спеціалістів) умінь та </w:t>
      </w:r>
      <w:proofErr w:type="spellStart"/>
      <w:r w:rsidRPr="00594FD5">
        <w:rPr>
          <w:rFonts w:ascii="Times New Roman" w:hAnsi="Times New Roman" w:cs="Times New Roman"/>
          <w:sz w:val="24"/>
          <w:szCs w:val="24"/>
          <w:lang w:eastAsia="ar-SA"/>
        </w:rPr>
        <w:t>компетенцій</w:t>
      </w:r>
      <w:proofErr w:type="spellEnd"/>
      <w:r w:rsidRPr="00594FD5">
        <w:rPr>
          <w:rFonts w:ascii="Times New Roman" w:hAnsi="Times New Roman" w:cs="Times New Roman"/>
          <w:sz w:val="24"/>
          <w:szCs w:val="24"/>
          <w:lang w:eastAsia="ar-SA"/>
        </w:rPr>
        <w:t xml:space="preserve">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 в освітянській</w:t>
      </w:r>
      <w:r>
        <w:rPr>
          <w:rFonts w:ascii="Times New Roman" w:hAnsi="Times New Roman" w:cs="Times New Roman"/>
          <w:sz w:val="24"/>
          <w:szCs w:val="24"/>
          <w:lang w:eastAsia="ar-SA"/>
        </w:rPr>
        <w:t xml:space="preserve"> і перекладацькій</w:t>
      </w:r>
      <w:r w:rsidRPr="00594FD5">
        <w:rPr>
          <w:rFonts w:ascii="Times New Roman" w:hAnsi="Times New Roman" w:cs="Times New Roman"/>
          <w:sz w:val="24"/>
          <w:szCs w:val="24"/>
          <w:lang w:eastAsia="ar-SA"/>
        </w:rPr>
        <w:t xml:space="preserve"> діяльності.</w:t>
      </w:r>
    </w:p>
    <w:p w:rsidR="0076602D" w:rsidRPr="00B852D0" w:rsidRDefault="00594FD5" w:rsidP="00594FD5">
      <w:pPr>
        <w:tabs>
          <w:tab w:val="left" w:pos="284"/>
          <w:tab w:val="left" w:pos="567"/>
        </w:tabs>
        <w:ind w:firstLine="567"/>
        <w:jc w:val="both"/>
        <w:rPr>
          <w:rFonts w:ascii="Times New Roman" w:hAnsi="Times New Roman" w:cs="Times New Roman"/>
          <w:sz w:val="24"/>
          <w:szCs w:val="24"/>
        </w:rPr>
      </w:pPr>
      <w:r w:rsidRPr="00594FD5">
        <w:rPr>
          <w:rFonts w:ascii="Times New Roman" w:hAnsi="Times New Roman" w:cs="Times New Roman"/>
          <w:sz w:val="24"/>
          <w:szCs w:val="24"/>
          <w:lang w:eastAsia="ar-SA"/>
        </w:rPr>
        <w:t>Завдання вивчення дисципліни передбачає 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w:t>
      </w:r>
      <w:r w:rsidR="0076602D" w:rsidRPr="00B852D0">
        <w:rPr>
          <w:rFonts w:ascii="Times New Roman" w:hAnsi="Times New Roman" w:cs="Times New Roman"/>
          <w:sz w:val="24"/>
          <w:szCs w:val="24"/>
        </w:rPr>
        <w:t xml:space="preserve"> </w:t>
      </w:r>
    </w:p>
    <w:p w:rsidR="0076602D" w:rsidRPr="003F5F43" w:rsidRDefault="0076602D" w:rsidP="0076602D">
      <w:pPr>
        <w:jc w:val="center"/>
        <w:rPr>
          <w:rFonts w:ascii="Times New Roman" w:hAnsi="Times New Roman" w:cs="Times New Roman"/>
          <w:b/>
          <w:caps/>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76602D" w:rsidRPr="004B67D8" w:rsidRDefault="0076602D" w:rsidP="0076602D">
      <w:pPr>
        <w:numPr>
          <w:ilvl w:val="0"/>
          <w:numId w:val="2"/>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76602D" w:rsidRPr="004B67D8" w:rsidRDefault="0076602D" w:rsidP="0076602D">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 xml:space="preserve">Здатність розв’язувати складні спеціалізовані задачі та практичні проблеми в процесі професійної діяльності або навчання, що передбачає </w:t>
      </w:r>
      <w:r w:rsidR="00594FD5">
        <w:rPr>
          <w:rFonts w:ascii="Times New Roman" w:hAnsi="Times New Roman" w:cs="Times New Roman"/>
          <w:sz w:val="24"/>
          <w:szCs w:val="24"/>
          <w:lang w:eastAsia="ru-RU"/>
        </w:rPr>
        <w:t>усвідомлення</w:t>
      </w:r>
      <w:r w:rsidR="00594FD5" w:rsidRPr="00594FD5">
        <w:rPr>
          <w:rFonts w:ascii="Times New Roman" w:hAnsi="Times New Roman" w:cs="Times New Roman"/>
          <w:sz w:val="24"/>
          <w:szCs w:val="24"/>
          <w:lang w:eastAsia="ru-RU"/>
        </w:rPr>
        <w:t xml:space="preserve"> нерозривної єдності успішної професійної діяльності з обов’язковим дотриманням усіх вимог безпеки праці в освітянській та перекладацькій діяльності</w:t>
      </w:r>
      <w:r w:rsidRPr="004B67D8">
        <w:rPr>
          <w:rFonts w:ascii="Times New Roman" w:hAnsi="Times New Roman" w:cs="Times New Roman"/>
          <w:sz w:val="24"/>
          <w:szCs w:val="24"/>
          <w:lang w:eastAsia="ru-RU"/>
        </w:rPr>
        <w:t>.</w:t>
      </w:r>
    </w:p>
    <w:p w:rsidR="00594FD5" w:rsidRPr="00594FD5" w:rsidRDefault="00594FD5" w:rsidP="00594FD5">
      <w:pPr>
        <w:ind w:left="360"/>
        <w:jc w:val="both"/>
        <w:rPr>
          <w:rFonts w:ascii="Times New Roman" w:hAnsi="Times New Roman" w:cs="Times New Roman"/>
          <w:sz w:val="24"/>
          <w:szCs w:val="24"/>
        </w:rPr>
      </w:pPr>
      <w:r>
        <w:rPr>
          <w:rFonts w:ascii="Times New Roman" w:hAnsi="Times New Roman" w:cs="Times New Roman"/>
          <w:sz w:val="24"/>
          <w:szCs w:val="24"/>
        </w:rPr>
        <w:t>2</w:t>
      </w:r>
      <w:r w:rsidRPr="00594FD5">
        <w:rPr>
          <w:rFonts w:ascii="Times New Roman" w:hAnsi="Times New Roman" w:cs="Times New Roman"/>
          <w:sz w:val="24"/>
          <w:szCs w:val="24"/>
        </w:rPr>
        <w:t>. Інструментальні компетентності: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до аналізу і синтезу.</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до організації і планування.</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Базові загальні знання.</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Засвоєння основ базових знань з професії.</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Навички управління інформацією (уміння знаходити та аналізувати інформацію з різних джерел).</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Розв’язання проблем.</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Прийняття рішень.</w:t>
      </w:r>
    </w:p>
    <w:p w:rsidR="00594FD5" w:rsidRPr="00594FD5" w:rsidRDefault="00594FD5" w:rsidP="00594FD5">
      <w:pPr>
        <w:ind w:left="360"/>
        <w:jc w:val="both"/>
        <w:rPr>
          <w:rFonts w:ascii="Times New Roman" w:hAnsi="Times New Roman" w:cs="Times New Roman"/>
          <w:sz w:val="24"/>
          <w:szCs w:val="24"/>
        </w:rPr>
      </w:pPr>
      <w:r>
        <w:rPr>
          <w:rFonts w:ascii="Times New Roman" w:hAnsi="Times New Roman" w:cs="Times New Roman"/>
          <w:sz w:val="24"/>
          <w:szCs w:val="24"/>
        </w:rPr>
        <w:t>3</w:t>
      </w:r>
      <w:r w:rsidRPr="00594FD5">
        <w:rPr>
          <w:rFonts w:ascii="Times New Roman" w:hAnsi="Times New Roman" w:cs="Times New Roman"/>
          <w:sz w:val="24"/>
          <w:szCs w:val="24"/>
        </w:rPr>
        <w:t>. Міжособистісні компетентності: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Взаємодія (робота в команді).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працювати в міждисциплінарній команді.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спілкуватися з експертами з інших галузей.</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працювати в міжнародному середовищі.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lastRenderedPageBreak/>
        <w:t>• Етичні зобов’язання.</w:t>
      </w:r>
    </w:p>
    <w:p w:rsidR="00594FD5" w:rsidRPr="00594FD5" w:rsidRDefault="00594FD5" w:rsidP="00594FD5">
      <w:pPr>
        <w:ind w:left="360"/>
        <w:jc w:val="both"/>
        <w:rPr>
          <w:rFonts w:ascii="Times New Roman" w:hAnsi="Times New Roman" w:cs="Times New Roman"/>
          <w:sz w:val="24"/>
          <w:szCs w:val="24"/>
        </w:rPr>
      </w:pPr>
      <w:r>
        <w:rPr>
          <w:rFonts w:ascii="Times New Roman" w:hAnsi="Times New Roman" w:cs="Times New Roman"/>
          <w:sz w:val="24"/>
          <w:szCs w:val="24"/>
        </w:rPr>
        <w:t>4</w:t>
      </w:r>
      <w:r w:rsidRPr="00594FD5">
        <w:rPr>
          <w:rFonts w:ascii="Times New Roman" w:hAnsi="Times New Roman" w:cs="Times New Roman"/>
          <w:sz w:val="24"/>
          <w:szCs w:val="24"/>
        </w:rPr>
        <w:t>. Системні компетентності: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застосовувати знання на практиці.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пристосовуватись до нових ситуацій.</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породжувати нові ідеї (креативність).</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Лідерські якості.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працювати самостійно.</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Планування та управління проектами.</w:t>
      </w:r>
    </w:p>
    <w:p w:rsidR="00594FD5" w:rsidRPr="00594FD5" w:rsidRDefault="00594FD5" w:rsidP="00594FD5">
      <w:pPr>
        <w:ind w:left="360"/>
        <w:jc w:val="both"/>
        <w:rPr>
          <w:rFonts w:ascii="Times New Roman" w:hAnsi="Times New Roman" w:cs="Times New Roman"/>
          <w:sz w:val="24"/>
          <w:szCs w:val="24"/>
        </w:rPr>
      </w:pPr>
      <w:r>
        <w:rPr>
          <w:rFonts w:ascii="Times New Roman" w:hAnsi="Times New Roman" w:cs="Times New Roman"/>
          <w:sz w:val="24"/>
          <w:szCs w:val="24"/>
        </w:rPr>
        <w:t>5</w:t>
      </w:r>
      <w:r w:rsidRPr="00594FD5">
        <w:rPr>
          <w:rFonts w:ascii="Times New Roman" w:hAnsi="Times New Roman" w:cs="Times New Roman"/>
          <w:sz w:val="24"/>
          <w:szCs w:val="24"/>
        </w:rPr>
        <w:t>. Фахові: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xml:space="preserve">• базові уявлення про дидактичну систему, сферу застосування професійних </w:t>
      </w:r>
      <w:proofErr w:type="spellStart"/>
      <w:r w:rsidRPr="00594FD5">
        <w:rPr>
          <w:rFonts w:ascii="Times New Roman" w:hAnsi="Times New Roman" w:cs="Times New Roman"/>
          <w:sz w:val="24"/>
          <w:szCs w:val="24"/>
        </w:rPr>
        <w:t>комптентностей</w:t>
      </w:r>
      <w:proofErr w:type="spellEnd"/>
      <w:r w:rsidRPr="00594FD5">
        <w:rPr>
          <w:rFonts w:ascii="Times New Roman" w:hAnsi="Times New Roman" w:cs="Times New Roman"/>
          <w:sz w:val="24"/>
          <w:szCs w:val="24"/>
        </w:rPr>
        <w:t>;</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організувати роботу відповідно до вимог безпеки життєдіяльності й охорони праці;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до ділових комунікацій у професійній сфері, знання основ ділового спілкування, навички роботи в команді;</w:t>
      </w:r>
    </w:p>
    <w:p w:rsidR="00594FD5" w:rsidRPr="00594FD5"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керувати процесом сталого функціонування і розвитку навчально-виховної системи;</w:t>
      </w:r>
    </w:p>
    <w:p w:rsidR="0076602D" w:rsidRPr="003F5F43" w:rsidRDefault="00594FD5" w:rsidP="00594FD5">
      <w:pPr>
        <w:ind w:left="360"/>
        <w:jc w:val="both"/>
        <w:rPr>
          <w:rFonts w:ascii="Times New Roman" w:hAnsi="Times New Roman" w:cs="Times New Roman"/>
          <w:sz w:val="24"/>
          <w:szCs w:val="24"/>
        </w:rPr>
      </w:pPr>
      <w:r w:rsidRPr="00594FD5">
        <w:rPr>
          <w:rFonts w:ascii="Times New Roman" w:hAnsi="Times New Roman" w:cs="Times New Roman"/>
          <w:sz w:val="24"/>
          <w:szCs w:val="24"/>
        </w:rPr>
        <w:t>• здатність до професійного удосконалення, підвищення кваліфікації.</w:t>
      </w:r>
    </w:p>
    <w:p w:rsidR="0076602D"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olor w:val="000000"/>
          <w:sz w:val="24"/>
          <w:szCs w:val="24"/>
        </w:rPr>
      </w:pP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76602D" w:rsidRPr="003F5F43" w:rsidRDefault="0076602D" w:rsidP="0076602D">
      <w:pPr>
        <w:shd w:val="clear" w:color="auto" w:fill="FFFFFF"/>
        <w:ind w:left="360"/>
        <w:jc w:val="center"/>
        <w:rPr>
          <w:rFonts w:ascii="Times New Roman" w:hAnsi="Times New Roman" w:cs="Times New Roman"/>
          <w:b/>
          <w:caps/>
          <w:color w:val="000000"/>
          <w:sz w:val="24"/>
          <w:szCs w:val="24"/>
        </w:rPr>
      </w:pPr>
    </w:p>
    <w:p w:rsidR="0076602D" w:rsidRPr="003F5F43" w:rsidRDefault="0076602D" w:rsidP="0076602D">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594FD5" w:rsidRPr="00594FD5" w:rsidRDefault="00594FD5" w:rsidP="00594FD5">
      <w:pPr>
        <w:ind w:left="360" w:hanging="360"/>
        <w:jc w:val="both"/>
        <w:rPr>
          <w:rFonts w:ascii="Times New Roman" w:hAnsi="Times New Roman" w:cs="Times New Roman"/>
          <w:sz w:val="24"/>
          <w:szCs w:val="24"/>
        </w:rPr>
      </w:pPr>
      <w:r w:rsidRPr="00594FD5">
        <w:rPr>
          <w:rFonts w:ascii="Times New Roman" w:hAnsi="Times New Roman" w:cs="Times New Roman"/>
          <w:sz w:val="24"/>
          <w:szCs w:val="24"/>
        </w:rPr>
        <w:t>Знання новітніх теорій, методів і технологій з прогнозування надзвичайної ситуації, побудови моделей їх розвитку. Розуміння правових та етичних норм, які регулюють відносини між людьми в професійних колективах.</w:t>
      </w:r>
    </w:p>
    <w:p w:rsidR="00594FD5" w:rsidRPr="00594FD5" w:rsidRDefault="00594FD5" w:rsidP="00594FD5">
      <w:pPr>
        <w:ind w:left="360" w:hanging="360"/>
        <w:jc w:val="both"/>
        <w:rPr>
          <w:rFonts w:ascii="Times New Roman" w:hAnsi="Times New Roman" w:cs="Times New Roman"/>
          <w:sz w:val="24"/>
          <w:szCs w:val="24"/>
        </w:rPr>
      </w:pPr>
      <w:r w:rsidRPr="00594FD5">
        <w:rPr>
          <w:rFonts w:ascii="Times New Roman" w:hAnsi="Times New Roman" w:cs="Times New Roman"/>
          <w:sz w:val="24"/>
          <w:szCs w:val="24"/>
        </w:rPr>
        <w:t>Застосування отриманих знань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студентських колективів і конкретних педагогічних ситуацій.</w:t>
      </w:r>
    </w:p>
    <w:p w:rsidR="00594FD5" w:rsidRPr="00594FD5" w:rsidRDefault="00594FD5" w:rsidP="00594FD5">
      <w:pPr>
        <w:ind w:left="360" w:hanging="360"/>
        <w:jc w:val="both"/>
        <w:rPr>
          <w:rFonts w:ascii="Times New Roman" w:hAnsi="Times New Roman" w:cs="Times New Roman"/>
          <w:sz w:val="24"/>
          <w:szCs w:val="24"/>
        </w:rPr>
      </w:pPr>
      <w:r w:rsidRPr="00594FD5">
        <w:rPr>
          <w:rFonts w:ascii="Times New Roman" w:hAnsi="Times New Roman" w:cs="Times New Roman"/>
          <w:sz w:val="24"/>
          <w:szCs w:val="24"/>
        </w:rPr>
        <w:t>Здатність до визначення рівня ризику й обґрунтування комплексу заходів, спрямованих на відвернення надзвичайної ситуації, захисту персоналу, населення, матеріальних і культурних цінностей в умовах надзвичайної ситуації, локалізації та ліквідації їхніх наслідків.</w:t>
      </w:r>
    </w:p>
    <w:p w:rsidR="0076602D" w:rsidRDefault="00594FD5" w:rsidP="00594FD5">
      <w:pPr>
        <w:ind w:left="360" w:hanging="360"/>
        <w:jc w:val="both"/>
        <w:rPr>
          <w:rFonts w:ascii="Times New Roman" w:hAnsi="Times New Roman" w:cs="Times New Roman"/>
          <w:sz w:val="24"/>
          <w:szCs w:val="24"/>
        </w:rPr>
      </w:pPr>
      <w:r w:rsidRPr="00594FD5">
        <w:rPr>
          <w:rFonts w:ascii="Times New Roman" w:hAnsi="Times New Roman" w:cs="Times New Roman"/>
          <w:sz w:val="24"/>
          <w:szCs w:val="24"/>
        </w:rPr>
        <w:t>Знання методів та засобів охорони праці на підприємствах галузі.</w:t>
      </w:r>
    </w:p>
    <w:p w:rsidR="00594FD5" w:rsidRPr="00594FD5" w:rsidRDefault="00594FD5" w:rsidP="00594FD5">
      <w:pPr>
        <w:ind w:left="360" w:hanging="360"/>
        <w:jc w:val="both"/>
        <w:rPr>
          <w:rFonts w:ascii="Times New Roman" w:hAnsi="Times New Roman" w:cs="Times New Roman"/>
          <w:sz w:val="24"/>
          <w:szCs w:val="24"/>
        </w:rPr>
      </w:pPr>
    </w:p>
    <w:p w:rsidR="0076602D" w:rsidRPr="003F5F43" w:rsidRDefault="0076602D" w:rsidP="0076602D">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xml:space="preserve">. Обсяг </w:t>
      </w:r>
      <w:r w:rsidR="00B34397">
        <w:rPr>
          <w:rFonts w:ascii="Times New Roman" w:hAnsi="Times New Roman" w:cs="Times New Roman"/>
          <w:b/>
          <w:caps/>
          <w:color w:val="000000"/>
          <w:sz w:val="24"/>
          <w:szCs w:val="24"/>
        </w:rPr>
        <w:t>ОСВІТНЬОГО КОМПОНЕНТА</w:t>
      </w:r>
    </w:p>
    <w:p w:rsidR="0076602D" w:rsidRPr="00A004FE" w:rsidRDefault="0076602D" w:rsidP="0076602D">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76602D" w:rsidRPr="00A004FE" w:rsidTr="006A247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A004FE" w:rsidRDefault="0076602D" w:rsidP="006A2475">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76602D" w:rsidRPr="00A004FE" w:rsidRDefault="0076602D" w:rsidP="006A2475">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6602D" w:rsidRPr="00A004FE" w:rsidTr="006A2475">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6602D" w:rsidRPr="009A196F" w:rsidRDefault="0076602D" w:rsidP="006A2475">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6602D" w:rsidRPr="000A57B9" w:rsidRDefault="00594FD5" w:rsidP="006A2475">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76602D" w:rsidRPr="000A57B9" w:rsidRDefault="00594FD5" w:rsidP="006A2475">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76602D" w:rsidRPr="000A57B9" w:rsidRDefault="00594FD5" w:rsidP="006A2475">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76602D" w:rsidRPr="00A004FE" w:rsidRDefault="0076602D" w:rsidP="0076602D">
      <w:pPr>
        <w:ind w:left="360" w:hanging="360"/>
        <w:rPr>
          <w:rFonts w:ascii="Times New Roman" w:hAnsi="Times New Roman" w:cs="Times New Roman"/>
          <w:color w:val="000000"/>
          <w:sz w:val="24"/>
          <w:szCs w:val="24"/>
        </w:rPr>
      </w:pPr>
    </w:p>
    <w:p w:rsidR="0076602D" w:rsidRDefault="0076602D" w:rsidP="0076602D">
      <w:pPr>
        <w:rPr>
          <w:rFonts w:ascii="Times New Roman" w:hAnsi="Times New Roman" w:cs="Times New Roman"/>
          <w:color w:val="FF0000"/>
          <w:sz w:val="24"/>
          <w:szCs w:val="24"/>
        </w:rPr>
      </w:pPr>
    </w:p>
    <w:p w:rsidR="0076602D" w:rsidRPr="003F5F43" w:rsidRDefault="0076602D" w:rsidP="0076602D">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B34397">
        <w:rPr>
          <w:rFonts w:ascii="Times New Roman" w:hAnsi="Times New Roman" w:cs="Times New Roman"/>
          <w:b/>
          <w:caps/>
          <w:color w:val="000000"/>
          <w:sz w:val="24"/>
          <w:szCs w:val="24"/>
        </w:rPr>
        <w:t>. ПолітикА</w:t>
      </w:r>
    </w:p>
    <w:p w:rsidR="0076602D" w:rsidRPr="003F5F43" w:rsidRDefault="0076602D" w:rsidP="0076602D">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lastRenderedPageBreak/>
        <w:t>Не пропускати та не запізнюватися на заняття за розкладом;</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76602D" w:rsidRPr="003F5F43" w:rsidRDefault="0076602D" w:rsidP="0076602D">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завдання </w:t>
      </w:r>
      <w:r w:rsidR="00594FD5">
        <w:rPr>
          <w:rFonts w:ascii="Times New Roman" w:hAnsi="Times New Roman" w:cs="Times New Roman"/>
          <w:color w:val="000000"/>
          <w:sz w:val="24"/>
          <w:szCs w:val="24"/>
        </w:rPr>
        <w:t>періодичного та підсумкового (семестрового) контролю.</w:t>
      </w:r>
    </w:p>
    <w:p w:rsidR="0076602D" w:rsidRDefault="0076602D" w:rsidP="0076602D">
      <w:pPr>
        <w:jc w:val="center"/>
        <w:rPr>
          <w:rFonts w:ascii="Times New Roman" w:hAnsi="Times New Roman" w:cs="Times New Roman"/>
          <w:b/>
          <w:caps/>
          <w:color w:val="000000"/>
          <w:sz w:val="24"/>
          <w:szCs w:val="24"/>
        </w:rPr>
      </w:pPr>
    </w:p>
    <w:p w:rsidR="0076602D" w:rsidRDefault="0076602D" w:rsidP="0076602D">
      <w:pPr>
        <w:jc w:val="center"/>
        <w:rPr>
          <w:rFonts w:ascii="Times New Roman" w:hAnsi="Times New Roman" w:cs="Times New Roman"/>
          <w:b/>
          <w:caps/>
          <w:color w:val="000000"/>
          <w:sz w:val="24"/>
          <w:szCs w:val="24"/>
        </w:rPr>
      </w:pPr>
    </w:p>
    <w:p w:rsidR="0076602D" w:rsidRPr="00F05837"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w:t>
      </w:r>
    </w:p>
    <w:p w:rsidR="0076602D" w:rsidRDefault="0076602D" w:rsidP="0076602D">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w:t>
      </w:r>
      <w:r w:rsidR="00B34397" w:rsidRPr="00B34397">
        <w:rPr>
          <w:rFonts w:ascii="Times New Roman" w:hAnsi="Times New Roman" w:cs="Times New Roman"/>
          <w:b/>
          <w:caps/>
          <w:color w:val="000000"/>
          <w:sz w:val="24"/>
          <w:szCs w:val="24"/>
        </w:rPr>
        <w:t xml:space="preserve">ОСВІТНЬОГО КОМПОНЕНТА </w:t>
      </w:r>
      <w:r w:rsidRPr="00F05837">
        <w:rPr>
          <w:rFonts w:ascii="Times New Roman" w:hAnsi="Times New Roman" w:cs="Times New Roman"/>
          <w:b/>
          <w:caps/>
          <w:color w:val="000000"/>
          <w:sz w:val="24"/>
          <w:szCs w:val="24"/>
        </w:rPr>
        <w:t xml:space="preserve"> (ЗАГАЛЬНА)</w:t>
      </w:r>
    </w:p>
    <w:p w:rsidR="0076602D" w:rsidRPr="003F5F43" w:rsidRDefault="0076602D" w:rsidP="0076602D">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306F77" w:rsidRPr="00306F77" w:rsidTr="006A2475">
        <w:trPr>
          <w:trHeight w:val="559"/>
        </w:trPr>
        <w:tc>
          <w:tcPr>
            <w:tcW w:w="1260" w:type="dxa"/>
            <w:shd w:val="clear" w:color="auto" w:fill="C6D9F1"/>
            <w:tcMar>
              <w:top w:w="100" w:type="dxa"/>
              <w:left w:w="100" w:type="dxa"/>
              <w:bottom w:w="100" w:type="dxa"/>
              <w:right w:w="100" w:type="dxa"/>
            </w:tcMar>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76602D" w:rsidRPr="00306F77" w:rsidRDefault="0076602D" w:rsidP="006A2475">
            <w:pPr>
              <w:pStyle w:val="1"/>
              <w:widowControl w:val="0"/>
              <w:spacing w:line="240" w:lineRule="auto"/>
              <w:jc w:val="center"/>
              <w:rPr>
                <w:rFonts w:ascii="Times New Roman" w:hAnsi="Times New Roman" w:cs="Times New Roman"/>
                <w:b/>
                <w:i/>
                <w:sz w:val="24"/>
                <w:szCs w:val="24"/>
                <w:shd w:val="clear" w:color="auto" w:fill="C6D9F1"/>
                <w:lang w:val="uk-UA"/>
              </w:rPr>
            </w:pPr>
            <w:r w:rsidRPr="00306F77">
              <w:rPr>
                <w:rFonts w:ascii="Times New Roman" w:hAnsi="Times New Roman" w:cs="Times New Roman"/>
                <w:b/>
                <w:sz w:val="24"/>
                <w:szCs w:val="24"/>
                <w:lang w:val="uk-UA"/>
              </w:rPr>
              <w:t>Тема</w:t>
            </w:r>
          </w:p>
        </w:tc>
        <w:tc>
          <w:tcPr>
            <w:tcW w:w="32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lang w:val="uk-UA"/>
              </w:rPr>
            </w:pPr>
            <w:r w:rsidRPr="00306F77">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Завдання</w:t>
            </w:r>
          </w:p>
        </w:tc>
        <w:tc>
          <w:tcPr>
            <w:tcW w:w="1260"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76602D" w:rsidRPr="00306F77" w:rsidRDefault="0076602D" w:rsidP="006A2475">
            <w:pPr>
              <w:pStyle w:val="1"/>
              <w:spacing w:line="240" w:lineRule="auto"/>
              <w:jc w:val="center"/>
              <w:rPr>
                <w:rFonts w:ascii="Times New Roman" w:hAnsi="Times New Roman" w:cs="Times New Roman"/>
                <w:b/>
                <w:sz w:val="24"/>
                <w:szCs w:val="24"/>
                <w:shd w:val="clear" w:color="auto" w:fill="C6D9F1"/>
                <w:lang w:val="uk-UA"/>
              </w:rPr>
            </w:pPr>
            <w:r w:rsidRPr="00306F77">
              <w:rPr>
                <w:rFonts w:ascii="Times New Roman" w:hAnsi="Times New Roman" w:cs="Times New Roman"/>
                <w:b/>
                <w:sz w:val="24"/>
                <w:szCs w:val="24"/>
                <w:shd w:val="clear" w:color="auto" w:fill="C6D9F1"/>
                <w:lang w:val="uk-UA"/>
              </w:rPr>
              <w:t>Термін виконання</w:t>
            </w:r>
          </w:p>
        </w:tc>
      </w:tr>
      <w:tr w:rsidR="00306F77" w:rsidRPr="00306F77" w:rsidTr="006A2475">
        <w:trPr>
          <w:trHeight w:val="343"/>
        </w:trPr>
        <w:tc>
          <w:tcPr>
            <w:tcW w:w="14955" w:type="dxa"/>
            <w:gridSpan w:val="7"/>
            <w:shd w:val="clear" w:color="auto" w:fill="00CCFF"/>
            <w:tcMar>
              <w:top w:w="100" w:type="dxa"/>
              <w:left w:w="100" w:type="dxa"/>
              <w:bottom w:w="100" w:type="dxa"/>
              <w:right w:w="100" w:type="dxa"/>
            </w:tcMar>
          </w:tcPr>
          <w:p w:rsidR="0076602D" w:rsidRPr="00306F77" w:rsidRDefault="0076602D" w:rsidP="006A2475">
            <w:pPr>
              <w:jc w:val="center"/>
              <w:rPr>
                <w:rFonts w:ascii="Times New Roman" w:hAnsi="Times New Roman" w:cs="Times New Roman"/>
                <w:b/>
                <w:caps/>
                <w:sz w:val="26"/>
                <w:szCs w:val="26"/>
              </w:rPr>
            </w:pPr>
            <w:r w:rsidRPr="00306F77">
              <w:rPr>
                <w:rFonts w:ascii="Times New Roman" w:hAnsi="Times New Roman" w:cs="Times New Roman"/>
                <w:b/>
                <w:caps/>
                <w:sz w:val="26"/>
                <w:szCs w:val="26"/>
              </w:rPr>
              <w:t>БЛОК 1.</w:t>
            </w:r>
          </w:p>
          <w:p w:rsidR="0076602D" w:rsidRPr="00306F77" w:rsidRDefault="00B34397" w:rsidP="006A2475">
            <w:pPr>
              <w:jc w:val="center"/>
              <w:rPr>
                <w:rFonts w:ascii="Times New Roman" w:hAnsi="Times New Roman" w:cs="Times New Roman"/>
                <w:b/>
                <w:caps/>
                <w:sz w:val="24"/>
                <w:szCs w:val="24"/>
                <w:shd w:val="clear" w:color="auto" w:fill="C6D9F1"/>
              </w:rPr>
            </w:pPr>
            <w:r w:rsidRPr="00306F77">
              <w:rPr>
                <w:rFonts w:ascii="Times New Roman" w:hAnsi="Times New Roman" w:cs="Times New Roman"/>
                <w:b/>
                <w:sz w:val="24"/>
                <w:szCs w:val="24"/>
              </w:rPr>
              <w:t>Охорона праці як невід’ємна складова соціальної відповідальності</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10</w:t>
            </w:r>
          </w:p>
        </w:tc>
        <w:tc>
          <w:tcPr>
            <w:tcW w:w="3960" w:type="dxa"/>
            <w:vAlign w:val="center"/>
          </w:tcPr>
          <w:p w:rsidR="0076602D" w:rsidRPr="00306F77" w:rsidRDefault="0076602D" w:rsidP="006A2475">
            <w:pPr>
              <w:pStyle w:val="1"/>
              <w:spacing w:line="240" w:lineRule="auto"/>
              <w:jc w:val="both"/>
              <w:rPr>
                <w:rFonts w:ascii="Times New Roman" w:hAnsi="Times New Roman" w:cs="Times New Roman"/>
                <w:b/>
                <w:sz w:val="24"/>
                <w:szCs w:val="24"/>
                <w:lang w:val="uk-UA"/>
              </w:rPr>
            </w:pPr>
            <w:r w:rsidRPr="00306F77">
              <w:rPr>
                <w:rFonts w:ascii="Times New Roman" w:hAnsi="Times New Roman" w:cs="Times New Roman"/>
                <w:bCs/>
                <w:sz w:val="24"/>
                <w:szCs w:val="24"/>
                <w:lang w:val="uk-UA"/>
              </w:rPr>
              <w:t xml:space="preserve">Тема 1. </w:t>
            </w:r>
            <w:proofErr w:type="spellStart"/>
            <w:proofErr w:type="gramStart"/>
            <w:r w:rsidR="00B34397" w:rsidRPr="00306F77">
              <w:rPr>
                <w:rFonts w:ascii="Times New Roman" w:hAnsi="Times New Roman" w:cs="Times New Roman"/>
                <w:sz w:val="24"/>
                <w:szCs w:val="24"/>
              </w:rPr>
              <w:t>Соц</w:t>
            </w:r>
            <w:proofErr w:type="gramEnd"/>
            <w:r w:rsidR="00B34397" w:rsidRPr="00306F77">
              <w:rPr>
                <w:rFonts w:ascii="Times New Roman" w:hAnsi="Times New Roman" w:cs="Times New Roman"/>
                <w:sz w:val="24"/>
                <w:szCs w:val="24"/>
              </w:rPr>
              <w:t>іальний</w:t>
            </w:r>
            <w:proofErr w:type="spellEnd"/>
            <w:r w:rsidR="00B34397" w:rsidRPr="00306F77">
              <w:rPr>
                <w:rFonts w:ascii="Times New Roman" w:hAnsi="Times New Roman" w:cs="Times New Roman"/>
                <w:sz w:val="24"/>
                <w:szCs w:val="24"/>
              </w:rPr>
              <w:t xml:space="preserve"> </w:t>
            </w:r>
            <w:proofErr w:type="spellStart"/>
            <w:r w:rsidR="00B34397" w:rsidRPr="00306F77">
              <w:rPr>
                <w:rFonts w:ascii="Times New Roman" w:hAnsi="Times New Roman" w:cs="Times New Roman"/>
                <w:sz w:val="24"/>
                <w:szCs w:val="24"/>
              </w:rPr>
              <w:t>діалог</w:t>
            </w:r>
            <w:proofErr w:type="spellEnd"/>
            <w:r w:rsidR="00B34397" w:rsidRPr="00306F77">
              <w:rPr>
                <w:rFonts w:ascii="Times New Roman" w:hAnsi="Times New Roman" w:cs="Times New Roman"/>
                <w:sz w:val="24"/>
                <w:szCs w:val="24"/>
              </w:rPr>
              <w:t xml:space="preserve"> в </w:t>
            </w:r>
            <w:proofErr w:type="spellStart"/>
            <w:r w:rsidR="00B34397" w:rsidRPr="00306F77">
              <w:rPr>
                <w:rFonts w:ascii="Times New Roman" w:hAnsi="Times New Roman" w:cs="Times New Roman"/>
                <w:sz w:val="24"/>
                <w:szCs w:val="24"/>
              </w:rPr>
              <w:t>Європейському</w:t>
            </w:r>
            <w:proofErr w:type="spellEnd"/>
            <w:r w:rsidR="00B34397" w:rsidRPr="00306F77">
              <w:rPr>
                <w:rFonts w:ascii="Times New Roman" w:hAnsi="Times New Roman" w:cs="Times New Roman"/>
                <w:sz w:val="24"/>
                <w:szCs w:val="24"/>
              </w:rPr>
              <w:t xml:space="preserve"> </w:t>
            </w:r>
            <w:proofErr w:type="spellStart"/>
            <w:r w:rsidR="00B34397" w:rsidRPr="00306F77">
              <w:rPr>
                <w:rFonts w:ascii="Times New Roman" w:hAnsi="Times New Roman" w:cs="Times New Roman"/>
                <w:sz w:val="24"/>
                <w:szCs w:val="24"/>
              </w:rPr>
              <w:t>Союзі</w:t>
            </w:r>
            <w:proofErr w:type="spellEnd"/>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B34397" w:rsidRPr="00306F77">
              <w:rPr>
                <w:rFonts w:ascii="Times New Roman" w:hAnsi="Times New Roman" w:cs="Times New Roman"/>
                <w:sz w:val="24"/>
                <w:szCs w:val="24"/>
                <w:lang w:val="uk-UA"/>
              </w:rPr>
              <w:t>6</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B34397" w:rsidRPr="00306F77" w:rsidRDefault="00B34397" w:rsidP="00B34397">
            <w:pPr>
              <w:widowControl w:val="0"/>
              <w:numPr>
                <w:ilvl w:val="0"/>
                <w:numId w:val="11"/>
              </w:numPr>
              <w:shd w:val="clear" w:color="auto" w:fill="FFFFFF"/>
              <w:tabs>
                <w:tab w:val="clear" w:pos="720"/>
                <w:tab w:val="num" w:pos="-180"/>
                <w:tab w:val="left" w:pos="-39"/>
                <w:tab w:val="left" w:pos="103"/>
                <w:tab w:val="left" w:pos="245"/>
              </w:tabs>
              <w:autoSpaceDE w:val="0"/>
              <w:autoSpaceDN w:val="0"/>
              <w:adjustRightInd w:val="0"/>
              <w:spacing w:line="300" w:lineRule="auto"/>
              <w:ind w:left="0" w:right="-139" w:hanging="39"/>
              <w:jc w:val="both"/>
              <w:rPr>
                <w:rFonts w:ascii="Times New Roman" w:hAnsi="Times New Roman" w:cs="Times New Roman"/>
                <w:spacing w:val="-1"/>
                <w:sz w:val="16"/>
                <w:szCs w:val="16"/>
              </w:rPr>
            </w:pPr>
            <w:r w:rsidRPr="00306F77">
              <w:rPr>
                <w:rFonts w:ascii="Times New Roman" w:hAnsi="Times New Roman" w:cs="Times New Roman"/>
                <w:sz w:val="16"/>
                <w:szCs w:val="16"/>
              </w:rPr>
              <w:t>Зверніться до</w:t>
            </w:r>
            <w:r w:rsidRPr="00306F77">
              <w:rPr>
                <w:rFonts w:ascii="Times New Roman" w:hAnsi="Times New Roman" w:cs="Times New Roman"/>
                <w:b/>
                <w:bCs/>
                <w:spacing w:val="-2"/>
                <w:sz w:val="16"/>
                <w:szCs w:val="16"/>
              </w:rPr>
              <w:t xml:space="preserve"> </w:t>
            </w:r>
            <w:r w:rsidRPr="00306F77">
              <w:rPr>
                <w:rFonts w:ascii="Times New Roman" w:hAnsi="Times New Roman" w:cs="Times New Roman"/>
                <w:bCs/>
                <w:spacing w:val="-2"/>
                <w:sz w:val="16"/>
                <w:szCs w:val="16"/>
              </w:rPr>
              <w:t>Стандарту ISO-26000</w:t>
            </w:r>
            <w:r w:rsidRPr="00306F77">
              <w:rPr>
                <w:rFonts w:ascii="Times New Roman" w:hAnsi="Times New Roman" w:cs="Times New Roman"/>
                <w:spacing w:val="-2"/>
                <w:sz w:val="16"/>
                <w:szCs w:val="16"/>
              </w:rPr>
              <w:t xml:space="preserve"> «</w:t>
            </w:r>
            <w:r w:rsidRPr="00306F77">
              <w:rPr>
                <w:rFonts w:ascii="Times New Roman" w:hAnsi="Times New Roman" w:cs="Times New Roman"/>
                <w:spacing w:val="-1"/>
                <w:sz w:val="16"/>
                <w:szCs w:val="16"/>
              </w:rPr>
              <w:t>Керівництво з соціальної відповідальності», розгляньте основні принципи соціальної відповідальності.</w:t>
            </w:r>
          </w:p>
          <w:p w:rsidR="00B34397" w:rsidRPr="00306F77" w:rsidRDefault="00B34397" w:rsidP="00B34397">
            <w:pPr>
              <w:widowControl w:val="0"/>
              <w:numPr>
                <w:ilvl w:val="0"/>
                <w:numId w:val="11"/>
              </w:numPr>
              <w:shd w:val="clear" w:color="auto" w:fill="FFFFFF"/>
              <w:tabs>
                <w:tab w:val="clear" w:pos="720"/>
                <w:tab w:val="num" w:pos="-180"/>
                <w:tab w:val="left" w:pos="-39"/>
                <w:tab w:val="left" w:pos="103"/>
                <w:tab w:val="left" w:pos="245"/>
              </w:tabs>
              <w:autoSpaceDE w:val="0"/>
              <w:autoSpaceDN w:val="0"/>
              <w:adjustRightInd w:val="0"/>
              <w:spacing w:line="300" w:lineRule="auto"/>
              <w:ind w:left="0" w:right="-139" w:hanging="39"/>
              <w:jc w:val="both"/>
              <w:rPr>
                <w:rFonts w:ascii="Times New Roman" w:hAnsi="Times New Roman" w:cs="Times New Roman"/>
                <w:sz w:val="16"/>
                <w:szCs w:val="16"/>
              </w:rPr>
            </w:pPr>
            <w:r w:rsidRPr="00306F77">
              <w:rPr>
                <w:rFonts w:ascii="Times New Roman" w:hAnsi="Times New Roman" w:cs="Times New Roman"/>
                <w:sz w:val="16"/>
                <w:szCs w:val="16"/>
              </w:rPr>
              <w:t xml:space="preserve">Проаналізуйте Загальну декларацію прав людини. Чи відповідає їй </w:t>
            </w:r>
            <w:proofErr w:type="spellStart"/>
            <w:r w:rsidRPr="00306F77">
              <w:rPr>
                <w:rFonts w:ascii="Times New Roman" w:hAnsi="Times New Roman" w:cs="Times New Roman"/>
                <w:sz w:val="16"/>
                <w:szCs w:val="16"/>
              </w:rPr>
              <w:t>стна</w:t>
            </w:r>
            <w:proofErr w:type="spellEnd"/>
            <w:r w:rsidRPr="00306F77">
              <w:rPr>
                <w:rFonts w:ascii="Times New Roman" w:hAnsi="Times New Roman" w:cs="Times New Roman"/>
                <w:sz w:val="16"/>
                <w:szCs w:val="16"/>
              </w:rPr>
              <w:t xml:space="preserve"> справ у нашій країні?</w:t>
            </w:r>
          </w:p>
          <w:p w:rsidR="00B34397" w:rsidRPr="00306F77" w:rsidRDefault="00B34397" w:rsidP="00B34397">
            <w:pPr>
              <w:widowControl w:val="0"/>
              <w:numPr>
                <w:ilvl w:val="0"/>
                <w:numId w:val="11"/>
              </w:numPr>
              <w:shd w:val="clear" w:color="auto" w:fill="FFFFFF"/>
              <w:tabs>
                <w:tab w:val="clear" w:pos="720"/>
                <w:tab w:val="num" w:pos="-180"/>
                <w:tab w:val="left" w:pos="-39"/>
                <w:tab w:val="left" w:pos="103"/>
                <w:tab w:val="left" w:pos="245"/>
              </w:tabs>
              <w:autoSpaceDE w:val="0"/>
              <w:autoSpaceDN w:val="0"/>
              <w:adjustRightInd w:val="0"/>
              <w:spacing w:line="300" w:lineRule="auto"/>
              <w:ind w:left="0" w:right="-139" w:hanging="39"/>
              <w:jc w:val="both"/>
              <w:rPr>
                <w:rFonts w:ascii="Times New Roman" w:hAnsi="Times New Roman" w:cs="Times New Roman"/>
                <w:sz w:val="16"/>
                <w:szCs w:val="16"/>
              </w:rPr>
            </w:pPr>
            <w:r w:rsidRPr="00306F77">
              <w:rPr>
                <w:rFonts w:ascii="Times New Roman" w:hAnsi="Times New Roman" w:cs="Times New Roman"/>
                <w:sz w:val="16"/>
                <w:szCs w:val="16"/>
              </w:rPr>
              <w:t>Назвіть комплекс міжнародних документів.</w:t>
            </w:r>
          </w:p>
          <w:p w:rsidR="00B34397" w:rsidRPr="00306F77" w:rsidRDefault="00B34397" w:rsidP="00B34397">
            <w:pPr>
              <w:widowControl w:val="0"/>
              <w:numPr>
                <w:ilvl w:val="0"/>
                <w:numId w:val="11"/>
              </w:numPr>
              <w:shd w:val="clear" w:color="auto" w:fill="FFFFFF"/>
              <w:tabs>
                <w:tab w:val="clear" w:pos="720"/>
                <w:tab w:val="num" w:pos="-180"/>
                <w:tab w:val="left" w:pos="-39"/>
                <w:tab w:val="left" w:pos="103"/>
                <w:tab w:val="left" w:pos="245"/>
              </w:tabs>
              <w:autoSpaceDE w:val="0"/>
              <w:autoSpaceDN w:val="0"/>
              <w:adjustRightInd w:val="0"/>
              <w:spacing w:line="300" w:lineRule="auto"/>
              <w:ind w:left="0" w:right="-139" w:hanging="39"/>
              <w:jc w:val="both"/>
              <w:rPr>
                <w:rFonts w:ascii="Times New Roman" w:hAnsi="Times New Roman" w:cs="Times New Roman"/>
                <w:sz w:val="16"/>
                <w:szCs w:val="16"/>
              </w:rPr>
            </w:pPr>
            <w:r w:rsidRPr="00306F77">
              <w:rPr>
                <w:rFonts w:ascii="Times New Roman" w:hAnsi="Times New Roman" w:cs="Times New Roman"/>
                <w:sz w:val="16"/>
                <w:szCs w:val="16"/>
              </w:rPr>
              <w:t xml:space="preserve">Розгляньте Міжнародний кодекс праці, особливо детально вивчіть конвенції № 29, 47, 87, 95, 100, 105, 111, 122, 154. Які з них є </w:t>
            </w:r>
            <w:r w:rsidRPr="00306F77">
              <w:rPr>
                <w:rFonts w:ascii="Times New Roman" w:hAnsi="Times New Roman" w:cs="Times New Roman"/>
                <w:sz w:val="16"/>
                <w:szCs w:val="16"/>
              </w:rPr>
              <w:lastRenderedPageBreak/>
              <w:t>ратифікованими Україною? Які, на Вашу думку, мають бути ратифікованими? Чому?</w:t>
            </w:r>
          </w:p>
          <w:p w:rsidR="0076602D" w:rsidRPr="00306F77" w:rsidRDefault="0076602D" w:rsidP="006A2475">
            <w:pPr>
              <w:pStyle w:val="1"/>
              <w:spacing w:line="240" w:lineRule="auto"/>
              <w:jc w:val="center"/>
              <w:rPr>
                <w:rFonts w:ascii="Times New Roman" w:hAnsi="Times New Roman" w:cs="Times New Roman"/>
                <w:sz w:val="16"/>
                <w:szCs w:val="16"/>
                <w:lang w:val="uk-UA"/>
              </w:rPr>
            </w:pP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12</w:t>
            </w:r>
          </w:p>
        </w:tc>
        <w:tc>
          <w:tcPr>
            <w:tcW w:w="3960" w:type="dxa"/>
            <w:vAlign w:val="center"/>
          </w:tcPr>
          <w:p w:rsidR="0076602D" w:rsidRPr="00306F77" w:rsidRDefault="0076602D" w:rsidP="006A2475">
            <w:pPr>
              <w:pStyle w:val="a3"/>
              <w:snapToGrid w:val="0"/>
              <w:spacing w:before="0" w:beforeAutospacing="0" w:after="0" w:afterAutospacing="0"/>
              <w:jc w:val="both"/>
              <w:rPr>
                <w:lang w:val="uk-UA"/>
              </w:rPr>
            </w:pPr>
            <w:r w:rsidRPr="00306F77">
              <w:rPr>
                <w:bCs/>
                <w:lang w:val="uk-UA"/>
              </w:rPr>
              <w:t>Тема 2.</w:t>
            </w:r>
            <w:r w:rsidRPr="00306F77">
              <w:rPr>
                <w:lang w:val="uk-UA"/>
              </w:rPr>
              <w:t xml:space="preserve"> </w:t>
            </w:r>
            <w:r w:rsidR="00B34397" w:rsidRPr="00306F77">
              <w:rPr>
                <w:lang w:val="uk-UA"/>
              </w:rPr>
              <w:t>Основні законодавчі та нормативно-правові акти з охорони праці в галузі</w:t>
            </w:r>
          </w:p>
          <w:p w:rsidR="0076602D" w:rsidRPr="00306F77" w:rsidRDefault="0076602D" w:rsidP="006A2475">
            <w:pPr>
              <w:pStyle w:val="1"/>
              <w:spacing w:line="240" w:lineRule="auto"/>
              <w:jc w:val="both"/>
              <w:rPr>
                <w:rFonts w:ascii="Times New Roman" w:hAnsi="Times New Roman" w:cs="Times New Roman"/>
                <w:sz w:val="24"/>
                <w:szCs w:val="24"/>
                <w:lang w:val="uk-UA"/>
              </w:rPr>
            </w:pPr>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B34397" w:rsidRPr="00306F77">
              <w:rPr>
                <w:rFonts w:ascii="Times New Roman" w:hAnsi="Times New Roman" w:cs="Times New Roman"/>
                <w:sz w:val="24"/>
                <w:szCs w:val="24"/>
                <w:lang w:val="uk-UA"/>
              </w:rPr>
              <w:t>8</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B34397" w:rsidRPr="00306F77" w:rsidRDefault="00B34397"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1.</w:t>
            </w:r>
            <w:r w:rsidRPr="00306F77">
              <w:rPr>
                <w:rFonts w:ascii="Times New Roman" w:hAnsi="Times New Roman" w:cs="Times New Roman"/>
                <w:sz w:val="16"/>
                <w:szCs w:val="16"/>
              </w:rPr>
              <w:tab/>
              <w:t>Розгляньте перелік основних законодавчих та нормативно-правових актів (в кінці видання) і вкажіть, які з них безпосередньо стосуються системи освіти.</w:t>
            </w:r>
          </w:p>
          <w:p w:rsidR="00B34397" w:rsidRPr="00306F77" w:rsidRDefault="00B34397"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2.</w:t>
            </w:r>
            <w:r w:rsidRPr="00306F77">
              <w:rPr>
                <w:rFonts w:ascii="Times New Roman" w:hAnsi="Times New Roman" w:cs="Times New Roman"/>
                <w:sz w:val="16"/>
                <w:szCs w:val="16"/>
              </w:rPr>
              <w:tab/>
              <w:t>Проаналізуйте зміст статей 43, 45 і 46 Конституції України, вкажіть, чи завжди їх дотримуються у країні. Поясніть поняття соціального захисту на прикладі вказаних статей.</w:t>
            </w:r>
          </w:p>
          <w:p w:rsidR="0076602D" w:rsidRPr="00306F77" w:rsidRDefault="00B34397"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3.</w:t>
            </w:r>
            <w:r w:rsidRPr="00306F77">
              <w:rPr>
                <w:rFonts w:ascii="Times New Roman" w:hAnsi="Times New Roman" w:cs="Times New Roman"/>
                <w:sz w:val="16"/>
                <w:szCs w:val="16"/>
              </w:rPr>
              <w:tab/>
              <w:t>Розгляньте закони «Про освіту» і «Про охорону праці». Чи є в них спільні риси? Які?</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08"/>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12</w:t>
            </w:r>
          </w:p>
        </w:tc>
        <w:tc>
          <w:tcPr>
            <w:tcW w:w="3960" w:type="dxa"/>
            <w:vAlign w:val="center"/>
          </w:tcPr>
          <w:p w:rsidR="0076602D" w:rsidRPr="00306F77" w:rsidRDefault="0076602D" w:rsidP="006A2475">
            <w:pPr>
              <w:pStyle w:val="a3"/>
              <w:snapToGrid w:val="0"/>
              <w:spacing w:before="0" w:beforeAutospacing="0" w:after="0" w:afterAutospacing="0"/>
              <w:jc w:val="both"/>
              <w:rPr>
                <w:lang w:val="uk-UA"/>
              </w:rPr>
            </w:pPr>
            <w:r w:rsidRPr="00306F77">
              <w:rPr>
                <w:bCs/>
                <w:lang w:val="uk-UA"/>
              </w:rPr>
              <w:t>Тема</w:t>
            </w:r>
            <w:r w:rsidRPr="00306F77">
              <w:rPr>
                <w:lang w:val="uk-UA"/>
              </w:rPr>
              <w:t xml:space="preserve"> 3. </w:t>
            </w:r>
            <w:r w:rsidR="00B34397" w:rsidRPr="00306F77">
              <w:t xml:space="preserve">Система </w:t>
            </w:r>
            <w:proofErr w:type="spellStart"/>
            <w:r w:rsidR="00B34397" w:rsidRPr="00306F77">
              <w:t>управління</w:t>
            </w:r>
            <w:proofErr w:type="spellEnd"/>
            <w:r w:rsidR="00B34397" w:rsidRPr="00306F77">
              <w:t xml:space="preserve"> </w:t>
            </w:r>
            <w:proofErr w:type="spellStart"/>
            <w:r w:rsidR="00B34397" w:rsidRPr="00306F77">
              <w:t>охороною</w:t>
            </w:r>
            <w:proofErr w:type="spellEnd"/>
            <w:r w:rsidR="00B34397" w:rsidRPr="00306F77">
              <w:t xml:space="preserve"> </w:t>
            </w:r>
            <w:proofErr w:type="spellStart"/>
            <w:r w:rsidR="00B34397" w:rsidRPr="00306F77">
              <w:t>праці</w:t>
            </w:r>
            <w:proofErr w:type="spellEnd"/>
            <w:r w:rsidR="00B34397" w:rsidRPr="00306F77">
              <w:t xml:space="preserve"> в </w:t>
            </w:r>
            <w:proofErr w:type="spellStart"/>
            <w:r w:rsidR="00B34397" w:rsidRPr="00306F77">
              <w:t>організації</w:t>
            </w:r>
            <w:proofErr w:type="spellEnd"/>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B34397" w:rsidRPr="00306F77" w:rsidRDefault="00B34397" w:rsidP="00B34397">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B34397" w:rsidRPr="00306F77">
              <w:rPr>
                <w:rFonts w:ascii="Times New Roman" w:hAnsi="Times New Roman" w:cs="Times New Roman"/>
                <w:sz w:val="24"/>
                <w:szCs w:val="24"/>
                <w:lang w:val="uk-UA"/>
              </w:rPr>
              <w:t>8</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0008B1"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1.</w:t>
            </w:r>
            <w:r w:rsidRPr="00306F77">
              <w:rPr>
                <w:rFonts w:ascii="Times New Roman" w:hAnsi="Times New Roman" w:cs="Times New Roman"/>
                <w:sz w:val="16"/>
                <w:szCs w:val="16"/>
              </w:rPr>
              <w:tab/>
              <w:t>Зобразіть схему структури СУОП.</w:t>
            </w:r>
          </w:p>
          <w:p w:rsidR="000008B1"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 xml:space="preserve">2. У межах Довідника кваліфікаційних характеристик професій працівників з’ясуйте повний </w:t>
            </w:r>
            <w:r w:rsidRPr="00306F77">
              <w:rPr>
                <w:rFonts w:ascii="Times New Roman" w:hAnsi="Times New Roman" w:cs="Times New Roman"/>
                <w:sz w:val="16"/>
                <w:szCs w:val="16"/>
              </w:rPr>
              <w:lastRenderedPageBreak/>
              <w:t>перелік завдань та обов’язків, повноважень, відповідальності, в тому числі з охорони праці та безпечного ведення робіт.</w:t>
            </w:r>
          </w:p>
          <w:p w:rsidR="0076602D"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3. Опрацюйте розділи Довідника: «Загальні положення», «Завдання та обов’язки», «Права», «Відповідальність», «Повинен знати», «Кваліфікаційні вимоги» та «Взаємовідносини (зв’язки) за посадою».</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16"/>
                <w:szCs w:val="16"/>
                <w:lang w:val="uk-UA"/>
              </w:rPr>
            </w:pPr>
            <w:r w:rsidRPr="00306F77">
              <w:rPr>
                <w:rFonts w:ascii="Times New Roman" w:hAnsi="Times New Roman" w:cs="Times New Roman"/>
                <w:sz w:val="16"/>
                <w:szCs w:val="16"/>
                <w:lang w:val="uk-UA"/>
              </w:rPr>
              <w:lastRenderedPageBreak/>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(перший періодичний контроль)</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12</w:t>
            </w:r>
          </w:p>
        </w:tc>
        <w:tc>
          <w:tcPr>
            <w:tcW w:w="3960" w:type="dxa"/>
            <w:vAlign w:val="center"/>
          </w:tcPr>
          <w:p w:rsidR="0076602D" w:rsidRPr="00306F77" w:rsidRDefault="0076602D" w:rsidP="006A2475">
            <w:pPr>
              <w:pStyle w:val="a3"/>
              <w:snapToGrid w:val="0"/>
              <w:spacing w:before="0" w:beforeAutospacing="0" w:after="0" w:afterAutospacing="0"/>
              <w:jc w:val="both"/>
              <w:rPr>
                <w:bCs/>
                <w:lang w:val="uk-UA"/>
              </w:rPr>
            </w:pPr>
            <w:r w:rsidRPr="00306F77">
              <w:rPr>
                <w:bCs/>
                <w:lang w:val="uk-UA"/>
              </w:rPr>
              <w:t>Тема 4.</w:t>
            </w:r>
            <w:r w:rsidR="00B34397" w:rsidRPr="00306F77">
              <w:rPr>
                <w:bCs/>
                <w:lang w:val="uk-UA"/>
              </w:rPr>
              <w:t xml:space="preserve"> </w:t>
            </w:r>
            <w:r w:rsidR="00B34397" w:rsidRPr="00306F77">
              <w:t xml:space="preserve">Травматизм та </w:t>
            </w:r>
            <w:proofErr w:type="spellStart"/>
            <w:r w:rsidR="00B34397" w:rsidRPr="00306F77">
              <w:t>професійні</w:t>
            </w:r>
            <w:proofErr w:type="spellEnd"/>
            <w:r w:rsidR="00B34397" w:rsidRPr="00306F77">
              <w:t xml:space="preserve"> </w:t>
            </w:r>
            <w:proofErr w:type="spellStart"/>
            <w:r w:rsidR="00B34397" w:rsidRPr="00306F77">
              <w:t>захворювання</w:t>
            </w:r>
            <w:proofErr w:type="spellEnd"/>
            <w:r w:rsidR="00B34397" w:rsidRPr="00306F77">
              <w:t xml:space="preserve"> в </w:t>
            </w:r>
            <w:proofErr w:type="spellStart"/>
            <w:r w:rsidR="00B34397" w:rsidRPr="00306F77">
              <w:t>галузі</w:t>
            </w:r>
            <w:proofErr w:type="spellEnd"/>
            <w:r w:rsidR="00B34397" w:rsidRPr="00306F77">
              <w:t xml:space="preserve">. </w:t>
            </w:r>
            <w:proofErr w:type="spellStart"/>
            <w:r w:rsidR="00B34397" w:rsidRPr="00306F77">
              <w:t>Розслідування</w:t>
            </w:r>
            <w:proofErr w:type="spellEnd"/>
            <w:r w:rsidR="00B34397" w:rsidRPr="00306F77">
              <w:t xml:space="preserve"> </w:t>
            </w:r>
            <w:proofErr w:type="spellStart"/>
            <w:r w:rsidR="00B34397" w:rsidRPr="00306F77">
              <w:t>нещасних</w:t>
            </w:r>
            <w:proofErr w:type="spellEnd"/>
            <w:r w:rsidR="00B34397" w:rsidRPr="00306F77">
              <w:t xml:space="preserve"> </w:t>
            </w:r>
            <w:proofErr w:type="spellStart"/>
            <w:r w:rsidR="00B34397" w:rsidRPr="00306F77">
              <w:t>випадкі</w:t>
            </w:r>
            <w:proofErr w:type="gramStart"/>
            <w:r w:rsidR="00B34397" w:rsidRPr="00306F77">
              <w:t>в</w:t>
            </w:r>
            <w:proofErr w:type="spellEnd"/>
            <w:proofErr w:type="gramEnd"/>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B34397" w:rsidRPr="00306F77">
              <w:rPr>
                <w:rFonts w:ascii="Times New Roman" w:hAnsi="Times New Roman" w:cs="Times New Roman"/>
                <w:sz w:val="24"/>
                <w:szCs w:val="24"/>
                <w:lang w:val="uk-UA"/>
              </w:rPr>
              <w:t>8</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0008B1"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1.</w:t>
            </w:r>
            <w:r w:rsidRPr="00306F77">
              <w:rPr>
                <w:rFonts w:ascii="Times New Roman" w:hAnsi="Times New Roman" w:cs="Times New Roman"/>
                <w:sz w:val="16"/>
                <w:szCs w:val="16"/>
              </w:rPr>
              <w:tab/>
              <w:t>Вивчіть ДСТУ 2293-99 «Охорона праці. Терміни та визначення основних понять», занотуйте визначення основних понять.</w:t>
            </w:r>
          </w:p>
          <w:p w:rsidR="000008B1"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16"/>
                <w:szCs w:val="16"/>
              </w:rPr>
            </w:pPr>
            <w:r w:rsidRPr="00306F77">
              <w:rPr>
                <w:rFonts w:ascii="Times New Roman" w:hAnsi="Times New Roman" w:cs="Times New Roman"/>
                <w:sz w:val="16"/>
                <w:szCs w:val="16"/>
              </w:rPr>
              <w:t>2.</w:t>
            </w:r>
            <w:r w:rsidRPr="00306F77">
              <w:rPr>
                <w:rFonts w:ascii="Times New Roman" w:hAnsi="Times New Roman" w:cs="Times New Roman"/>
                <w:sz w:val="16"/>
                <w:szCs w:val="16"/>
              </w:rPr>
              <w:tab/>
              <w:t>Розгляньте резолюцію МОП «Про статистику виробничого травматизму», з’ясуйте принципи ідентифікації виробничої травми.</w:t>
            </w:r>
          </w:p>
          <w:p w:rsidR="0076602D" w:rsidRPr="00306F77" w:rsidRDefault="000008B1" w:rsidP="000008B1">
            <w:pPr>
              <w:widowControl w:val="0"/>
              <w:shd w:val="clear" w:color="auto" w:fill="FFFFFF"/>
              <w:tabs>
                <w:tab w:val="left" w:pos="-39"/>
                <w:tab w:val="left" w:pos="103"/>
                <w:tab w:val="left" w:pos="245"/>
              </w:tabs>
              <w:autoSpaceDE w:val="0"/>
              <w:autoSpaceDN w:val="0"/>
              <w:adjustRightInd w:val="0"/>
              <w:spacing w:line="300" w:lineRule="auto"/>
              <w:ind w:left="-39" w:right="-139"/>
              <w:jc w:val="both"/>
              <w:rPr>
                <w:rFonts w:ascii="Times New Roman" w:hAnsi="Times New Roman" w:cs="Times New Roman"/>
                <w:sz w:val="24"/>
                <w:szCs w:val="24"/>
              </w:rPr>
            </w:pPr>
            <w:r w:rsidRPr="00306F77">
              <w:rPr>
                <w:rFonts w:ascii="Times New Roman" w:hAnsi="Times New Roman" w:cs="Times New Roman"/>
                <w:sz w:val="16"/>
                <w:szCs w:val="16"/>
              </w:rPr>
              <w:t>3.</w:t>
            </w:r>
            <w:r w:rsidRPr="00306F77">
              <w:rPr>
                <w:rFonts w:ascii="Times New Roman" w:hAnsi="Times New Roman" w:cs="Times New Roman"/>
                <w:sz w:val="16"/>
                <w:szCs w:val="16"/>
              </w:rPr>
              <w:tab/>
              <w:t>Поясніть специфіку оформлення актів форм Н-1 та Н-2.</w:t>
            </w:r>
          </w:p>
        </w:tc>
        <w:tc>
          <w:tcPr>
            <w:tcW w:w="1260" w:type="dxa"/>
            <w:vAlign w:val="center"/>
          </w:tcPr>
          <w:p w:rsidR="0076602D" w:rsidRPr="00306F77" w:rsidRDefault="00B34397"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tcPr>
          <w:p w:rsidR="0076602D" w:rsidRPr="00306F77" w:rsidRDefault="0076602D" w:rsidP="006A2475">
            <w:pPr>
              <w:rPr>
                <w:rFonts w:ascii="Times New Roman" w:hAnsi="Times New Roman" w:cs="Times New Roman"/>
                <w:sz w:val="24"/>
                <w:szCs w:val="24"/>
              </w:rPr>
            </w:pPr>
            <w:r w:rsidRPr="00306F77">
              <w:rPr>
                <w:rFonts w:ascii="Times New Roman" w:hAnsi="Times New Roman" w:cs="Times New Roman"/>
                <w:sz w:val="24"/>
                <w:szCs w:val="24"/>
              </w:rPr>
              <w:t>впродовж першого навчального семестру (перший періодичний контроль)</w:t>
            </w:r>
          </w:p>
        </w:tc>
      </w:tr>
      <w:tr w:rsidR="00306F77" w:rsidRPr="00306F77" w:rsidTr="006A2475">
        <w:trPr>
          <w:trHeight w:val="505"/>
        </w:trPr>
        <w:tc>
          <w:tcPr>
            <w:tcW w:w="14955" w:type="dxa"/>
            <w:gridSpan w:val="7"/>
            <w:shd w:val="clear" w:color="auto" w:fill="00CCFF"/>
            <w:tcMar>
              <w:top w:w="100" w:type="dxa"/>
              <w:left w:w="100" w:type="dxa"/>
              <w:bottom w:w="100" w:type="dxa"/>
              <w:right w:w="100" w:type="dxa"/>
            </w:tcMar>
            <w:vAlign w:val="center"/>
          </w:tcPr>
          <w:p w:rsidR="0076602D" w:rsidRPr="00306F77" w:rsidRDefault="0076602D" w:rsidP="006A2475">
            <w:pPr>
              <w:jc w:val="center"/>
              <w:rPr>
                <w:rFonts w:ascii="Times New Roman" w:hAnsi="Times New Roman" w:cs="Times New Roman"/>
                <w:b/>
                <w:caps/>
                <w:sz w:val="24"/>
                <w:szCs w:val="24"/>
              </w:rPr>
            </w:pPr>
            <w:r w:rsidRPr="00306F77">
              <w:rPr>
                <w:rFonts w:ascii="Times New Roman" w:hAnsi="Times New Roman" w:cs="Times New Roman"/>
                <w:b/>
                <w:caps/>
                <w:sz w:val="24"/>
                <w:szCs w:val="24"/>
              </w:rPr>
              <w:lastRenderedPageBreak/>
              <w:t>БЛОК 2.</w:t>
            </w:r>
          </w:p>
          <w:p w:rsidR="0076602D" w:rsidRPr="00306F77" w:rsidRDefault="000008B1" w:rsidP="006A2475">
            <w:pPr>
              <w:jc w:val="center"/>
              <w:rPr>
                <w:rFonts w:ascii="Times New Roman" w:hAnsi="Times New Roman" w:cs="Times New Roman"/>
                <w:sz w:val="24"/>
                <w:szCs w:val="24"/>
              </w:rPr>
            </w:pPr>
            <w:r w:rsidRPr="00306F77">
              <w:rPr>
                <w:rFonts w:ascii="Times New Roman" w:hAnsi="Times New Roman" w:cs="Times New Roman"/>
                <w:b/>
                <w:sz w:val="24"/>
                <w:szCs w:val="24"/>
              </w:rPr>
              <w:t>Спеціальні розділи охорони праці в галузі професійної діяльності</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12</w:t>
            </w:r>
          </w:p>
        </w:tc>
        <w:tc>
          <w:tcPr>
            <w:tcW w:w="3960" w:type="dxa"/>
            <w:vAlign w:val="center"/>
          </w:tcPr>
          <w:p w:rsidR="0076602D" w:rsidRPr="00306F77" w:rsidRDefault="0076602D" w:rsidP="006A2475">
            <w:pPr>
              <w:pStyle w:val="a3"/>
              <w:snapToGrid w:val="0"/>
              <w:spacing w:before="0" w:after="0"/>
              <w:rPr>
                <w:bCs/>
                <w:lang w:val="uk-UA"/>
              </w:rPr>
            </w:pPr>
            <w:r w:rsidRPr="00306F77">
              <w:rPr>
                <w:bCs/>
                <w:lang w:val="uk-UA"/>
              </w:rPr>
              <w:t>Тема</w:t>
            </w:r>
            <w:r w:rsidR="000008B1" w:rsidRPr="00306F77">
              <w:rPr>
                <w:bCs/>
                <w:lang w:val="uk-UA"/>
              </w:rPr>
              <w:t xml:space="preserve"> </w:t>
            </w:r>
            <w:r w:rsidRPr="00306F77">
              <w:rPr>
                <w:bCs/>
                <w:lang w:val="uk-UA"/>
              </w:rPr>
              <w:t xml:space="preserve">5. </w:t>
            </w:r>
            <w:proofErr w:type="spellStart"/>
            <w:r w:rsidR="000008B1" w:rsidRPr="00306F77">
              <w:t>Загальні</w:t>
            </w:r>
            <w:proofErr w:type="spellEnd"/>
            <w:r w:rsidR="000008B1" w:rsidRPr="00306F77">
              <w:t xml:space="preserve"> </w:t>
            </w:r>
            <w:proofErr w:type="spellStart"/>
            <w:r w:rsidR="000008B1" w:rsidRPr="00306F77">
              <w:t>вимоги</w:t>
            </w:r>
            <w:proofErr w:type="spellEnd"/>
            <w:r w:rsidR="000008B1" w:rsidRPr="00306F77">
              <w:t xml:space="preserve"> </w:t>
            </w:r>
            <w:proofErr w:type="spellStart"/>
            <w:r w:rsidR="000008B1" w:rsidRPr="00306F77">
              <w:t>безпеки</w:t>
            </w:r>
            <w:proofErr w:type="spellEnd"/>
            <w:r w:rsidR="000008B1" w:rsidRPr="00306F77">
              <w:t xml:space="preserve"> в </w:t>
            </w:r>
            <w:proofErr w:type="spellStart"/>
            <w:r w:rsidR="000008B1" w:rsidRPr="00306F77">
              <w:t>галузі</w:t>
            </w:r>
            <w:proofErr w:type="spellEnd"/>
            <w:r w:rsidR="000008B1" w:rsidRPr="00306F77">
              <w:t xml:space="preserve"> </w:t>
            </w:r>
            <w:proofErr w:type="spellStart"/>
            <w:r w:rsidR="000008B1" w:rsidRPr="00306F77">
              <w:t>навчання</w:t>
            </w:r>
            <w:proofErr w:type="spellEnd"/>
            <w:r w:rsidR="000008B1" w:rsidRPr="00306F77">
              <w:t xml:space="preserve"> </w:t>
            </w:r>
            <w:proofErr w:type="spellStart"/>
            <w:r w:rsidR="000008B1" w:rsidRPr="00306F77">
              <w:t>іноземних</w:t>
            </w:r>
            <w:proofErr w:type="spellEnd"/>
            <w:r w:rsidR="000008B1" w:rsidRPr="00306F77">
              <w:t xml:space="preserve"> </w:t>
            </w:r>
            <w:proofErr w:type="spellStart"/>
            <w:r w:rsidR="000008B1" w:rsidRPr="00306F77">
              <w:t>мов</w:t>
            </w:r>
            <w:proofErr w:type="spellEnd"/>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0008B1" w:rsidRPr="00306F77" w:rsidRDefault="000008B1"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0008B1">
            <w:pPr>
              <w:pStyle w:val="1"/>
              <w:spacing w:line="240" w:lineRule="auto"/>
              <w:rPr>
                <w:rFonts w:ascii="Times New Roman" w:hAnsi="Times New Roman" w:cs="Times New Roman"/>
                <w:sz w:val="24"/>
                <w:szCs w:val="24"/>
                <w:lang w:val="uk-UA"/>
              </w:rPr>
            </w:pPr>
            <w:proofErr w:type="spellStart"/>
            <w:r w:rsidRPr="00306F77">
              <w:rPr>
                <w:rFonts w:ascii="Times New Roman" w:hAnsi="Times New Roman" w:cs="Times New Roman"/>
                <w:sz w:val="24"/>
                <w:szCs w:val="24"/>
              </w:rPr>
              <w:t>Самостійна</w:t>
            </w:r>
            <w:proofErr w:type="spellEnd"/>
            <w:r w:rsidRPr="00306F77">
              <w:rPr>
                <w:rFonts w:ascii="Times New Roman" w:hAnsi="Times New Roman" w:cs="Times New Roman"/>
                <w:sz w:val="24"/>
                <w:szCs w:val="24"/>
              </w:rPr>
              <w:t xml:space="preserve"> робота (</w:t>
            </w:r>
            <w:r w:rsidR="000008B1" w:rsidRPr="00306F77">
              <w:rPr>
                <w:rFonts w:ascii="Times New Roman" w:hAnsi="Times New Roman" w:cs="Times New Roman"/>
                <w:sz w:val="24"/>
                <w:szCs w:val="24"/>
                <w:lang w:val="uk-UA"/>
              </w:rPr>
              <w:t>8</w:t>
            </w:r>
            <w:r w:rsidRPr="00306F77">
              <w:rPr>
                <w:rFonts w:ascii="Times New Roman" w:hAnsi="Times New Roman" w:cs="Times New Roman"/>
                <w:sz w:val="24"/>
                <w:szCs w:val="24"/>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0008B1" w:rsidRPr="00306F77" w:rsidRDefault="000008B1" w:rsidP="000008B1">
            <w:pPr>
              <w:pStyle w:val="1"/>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1. Аналіз умов праці в галузі за показниками шкідливості та небезпечності, важкості та напруженості трудового процесу.</w:t>
            </w:r>
          </w:p>
          <w:p w:rsidR="000008B1" w:rsidRPr="00306F77" w:rsidRDefault="000008B1" w:rsidP="000008B1">
            <w:pPr>
              <w:pStyle w:val="1"/>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2. Вимоги безпеки під час експлуатації основного технічного обладнання, розміщення обладнання та утримання робочих місць в кабінеті іноземних мов.</w:t>
            </w:r>
          </w:p>
          <w:p w:rsidR="000008B1" w:rsidRPr="00306F77" w:rsidRDefault="000008B1" w:rsidP="000008B1">
            <w:pPr>
              <w:pStyle w:val="1"/>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3. Особливості заходів електробезпеки.</w:t>
            </w:r>
          </w:p>
          <w:p w:rsidR="0076602D" w:rsidRPr="00306F77" w:rsidRDefault="000008B1" w:rsidP="000008B1">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16"/>
                <w:szCs w:val="16"/>
                <w:lang w:val="uk-UA" w:eastAsia="en-US"/>
              </w:rPr>
              <w:t>4. Напруженість праці. Увага, напруженість аналізаторних функцій, емоційна та інтелектуальна напруженість.</w:t>
            </w:r>
          </w:p>
        </w:tc>
        <w:tc>
          <w:tcPr>
            <w:tcW w:w="126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76602D" w:rsidRPr="00306F77" w:rsidRDefault="0076602D" w:rsidP="000008B1">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w:t>
            </w:r>
            <w:r w:rsidR="000008B1" w:rsidRPr="00306F77">
              <w:rPr>
                <w:rFonts w:ascii="Times New Roman" w:hAnsi="Times New Roman" w:cs="Times New Roman"/>
                <w:sz w:val="24"/>
                <w:szCs w:val="24"/>
                <w:lang w:val="uk-UA"/>
              </w:rPr>
              <w:t>друг</w:t>
            </w:r>
            <w:proofErr w:type="spellStart"/>
            <w:r w:rsidR="000008B1"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10</w:t>
            </w:r>
          </w:p>
        </w:tc>
        <w:tc>
          <w:tcPr>
            <w:tcW w:w="3960" w:type="dxa"/>
            <w:vAlign w:val="center"/>
          </w:tcPr>
          <w:p w:rsidR="0076602D" w:rsidRPr="00306F77" w:rsidRDefault="0076602D" w:rsidP="006A2475">
            <w:pPr>
              <w:pStyle w:val="a3"/>
              <w:snapToGrid w:val="0"/>
              <w:spacing w:before="0" w:after="0"/>
              <w:rPr>
                <w:lang w:val="uk-UA"/>
              </w:rPr>
            </w:pPr>
            <w:r w:rsidRPr="00306F77">
              <w:rPr>
                <w:bCs/>
                <w:lang w:val="uk-UA"/>
              </w:rPr>
              <w:t>Тема 6.</w:t>
            </w:r>
            <w:r w:rsidRPr="00306F77">
              <w:rPr>
                <w:lang w:val="uk-UA"/>
              </w:rPr>
              <w:t xml:space="preserve"> </w:t>
            </w:r>
            <w:proofErr w:type="spellStart"/>
            <w:r w:rsidR="000008B1" w:rsidRPr="00306F77">
              <w:t>Державний</w:t>
            </w:r>
            <w:proofErr w:type="spellEnd"/>
            <w:r w:rsidR="000008B1" w:rsidRPr="00306F77">
              <w:t xml:space="preserve"> </w:t>
            </w:r>
            <w:proofErr w:type="spellStart"/>
            <w:r w:rsidR="000008B1" w:rsidRPr="00306F77">
              <w:t>нагляд</w:t>
            </w:r>
            <w:proofErr w:type="spellEnd"/>
            <w:r w:rsidR="000008B1" w:rsidRPr="00306F77">
              <w:t xml:space="preserve"> і </w:t>
            </w:r>
            <w:proofErr w:type="spellStart"/>
            <w:r w:rsidR="000008B1" w:rsidRPr="00306F77">
              <w:t>громадський</w:t>
            </w:r>
            <w:proofErr w:type="spellEnd"/>
            <w:r w:rsidR="000008B1" w:rsidRPr="00306F77">
              <w:t xml:space="preserve"> </w:t>
            </w:r>
            <w:proofErr w:type="gramStart"/>
            <w:r w:rsidR="000008B1" w:rsidRPr="00306F77">
              <w:t>контроль за</w:t>
            </w:r>
            <w:proofErr w:type="gramEnd"/>
            <w:r w:rsidR="000008B1" w:rsidRPr="00306F77">
              <w:t xml:space="preserve"> станом </w:t>
            </w:r>
            <w:proofErr w:type="spellStart"/>
            <w:r w:rsidR="000008B1" w:rsidRPr="00306F77">
              <w:t>охорони</w:t>
            </w:r>
            <w:proofErr w:type="spellEnd"/>
            <w:r w:rsidR="000008B1" w:rsidRPr="00306F77">
              <w:t xml:space="preserve"> </w:t>
            </w:r>
            <w:proofErr w:type="spellStart"/>
            <w:r w:rsidR="000008B1" w:rsidRPr="00306F77">
              <w:t>праці</w:t>
            </w:r>
            <w:proofErr w:type="spellEnd"/>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6A2475">
            <w:pPr>
              <w:pStyle w:val="1"/>
              <w:spacing w:line="240" w:lineRule="auto"/>
              <w:rPr>
                <w:rFonts w:ascii="Times New Roman" w:hAnsi="Times New Roman" w:cs="Times New Roman"/>
                <w:sz w:val="24"/>
                <w:szCs w:val="24"/>
                <w:lang w:val="uk-UA"/>
              </w:rPr>
            </w:pPr>
            <w:proofErr w:type="spellStart"/>
            <w:r w:rsidRPr="00306F77">
              <w:rPr>
                <w:rFonts w:ascii="Times New Roman" w:hAnsi="Times New Roman" w:cs="Times New Roman"/>
                <w:sz w:val="24"/>
                <w:szCs w:val="24"/>
              </w:rPr>
              <w:t>Самостійна</w:t>
            </w:r>
            <w:proofErr w:type="spellEnd"/>
            <w:r w:rsidRPr="00306F77">
              <w:rPr>
                <w:rFonts w:ascii="Times New Roman" w:hAnsi="Times New Roman" w:cs="Times New Roman"/>
                <w:sz w:val="24"/>
                <w:szCs w:val="24"/>
              </w:rPr>
              <w:t xml:space="preserve"> робота (</w:t>
            </w:r>
            <w:r w:rsidR="000008B1" w:rsidRPr="00306F77">
              <w:rPr>
                <w:rFonts w:ascii="Times New Roman" w:hAnsi="Times New Roman" w:cs="Times New Roman"/>
                <w:sz w:val="24"/>
                <w:szCs w:val="24"/>
                <w:lang w:val="uk-UA"/>
              </w:rPr>
              <w:t>6</w:t>
            </w:r>
            <w:r w:rsidRPr="00306F77">
              <w:rPr>
                <w:rFonts w:ascii="Times New Roman" w:hAnsi="Times New Roman" w:cs="Times New Roman"/>
                <w:sz w:val="24"/>
                <w:szCs w:val="24"/>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0008B1" w:rsidRPr="00306F77" w:rsidRDefault="000008B1" w:rsidP="000008B1">
            <w:pPr>
              <w:pStyle w:val="1"/>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1. Органи державного нагляду за охороною праці.</w:t>
            </w:r>
          </w:p>
          <w:p w:rsidR="000008B1" w:rsidRPr="00306F77" w:rsidRDefault="000008B1" w:rsidP="000008B1">
            <w:pPr>
              <w:pStyle w:val="1"/>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2. Основні принципи державного нагляду (контролю).</w:t>
            </w:r>
          </w:p>
          <w:p w:rsidR="0076602D" w:rsidRPr="00306F77" w:rsidRDefault="000008B1" w:rsidP="000008B1">
            <w:pPr>
              <w:pStyle w:val="1"/>
              <w:jc w:val="center"/>
              <w:rPr>
                <w:rFonts w:ascii="Times New Roman" w:hAnsi="Times New Roman" w:cs="Times New Roman"/>
                <w:sz w:val="24"/>
                <w:szCs w:val="24"/>
                <w:lang w:val="uk-UA"/>
              </w:rPr>
            </w:pPr>
            <w:r w:rsidRPr="00306F77">
              <w:rPr>
                <w:rFonts w:ascii="Times New Roman" w:hAnsi="Times New Roman" w:cs="Times New Roman"/>
                <w:sz w:val="16"/>
                <w:szCs w:val="16"/>
                <w:lang w:val="uk-UA" w:eastAsia="en-US"/>
              </w:rPr>
              <w:t xml:space="preserve">3. Проведення державного </w:t>
            </w:r>
            <w:r w:rsidRPr="00306F77">
              <w:rPr>
                <w:rFonts w:ascii="Times New Roman" w:hAnsi="Times New Roman" w:cs="Times New Roman"/>
                <w:sz w:val="16"/>
                <w:szCs w:val="16"/>
                <w:lang w:val="uk-UA" w:eastAsia="en-US"/>
              </w:rPr>
              <w:lastRenderedPageBreak/>
              <w:t>нагляду за охороною праці. Види та основні параметри проведення наглядових заходів.</w:t>
            </w:r>
          </w:p>
        </w:tc>
        <w:tc>
          <w:tcPr>
            <w:tcW w:w="126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w:t>
            </w:r>
            <w:r w:rsidR="000008B1" w:rsidRPr="00306F77">
              <w:rPr>
                <w:rFonts w:ascii="Times New Roman" w:hAnsi="Times New Roman" w:cs="Times New Roman"/>
                <w:sz w:val="24"/>
                <w:szCs w:val="24"/>
                <w:lang w:val="uk-UA"/>
              </w:rPr>
              <w:t>друг</w:t>
            </w:r>
            <w:proofErr w:type="spellStart"/>
            <w:r w:rsidR="000008B1"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lastRenderedPageBreak/>
              <w:t>12</w:t>
            </w:r>
          </w:p>
        </w:tc>
        <w:tc>
          <w:tcPr>
            <w:tcW w:w="3960" w:type="dxa"/>
            <w:vAlign w:val="center"/>
          </w:tcPr>
          <w:p w:rsidR="0076602D" w:rsidRPr="00306F77" w:rsidRDefault="0076602D" w:rsidP="000008B1">
            <w:pPr>
              <w:pStyle w:val="a3"/>
              <w:snapToGrid w:val="0"/>
              <w:spacing w:before="0" w:after="0"/>
              <w:rPr>
                <w:lang w:val="uk-UA"/>
              </w:rPr>
            </w:pPr>
            <w:r w:rsidRPr="00306F77">
              <w:rPr>
                <w:bCs/>
                <w:lang w:val="uk-UA"/>
              </w:rPr>
              <w:t>Тема</w:t>
            </w:r>
            <w:r w:rsidRPr="00306F77">
              <w:rPr>
                <w:lang w:val="uk-UA"/>
              </w:rPr>
              <w:t xml:space="preserve"> 7. </w:t>
            </w:r>
            <w:proofErr w:type="spellStart"/>
            <w:r w:rsidR="000008B1" w:rsidRPr="00306F77">
              <w:rPr>
                <w:lang w:val="uk-UA"/>
              </w:rPr>
              <w:t>Здоров’язберігаючі</w:t>
            </w:r>
            <w:proofErr w:type="spellEnd"/>
            <w:r w:rsidR="000008B1" w:rsidRPr="00306F77">
              <w:rPr>
                <w:lang w:val="uk-UA"/>
              </w:rPr>
              <w:t xml:space="preserve"> технології на заняттях з іноземної мови</w:t>
            </w:r>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Практичне заняття (2 год.)</w:t>
            </w:r>
          </w:p>
          <w:p w:rsidR="0076602D" w:rsidRPr="00306F77" w:rsidRDefault="0076602D" w:rsidP="000008B1">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Самостійна робота (</w:t>
            </w:r>
            <w:r w:rsidR="000008B1" w:rsidRPr="00306F77">
              <w:rPr>
                <w:rFonts w:ascii="Times New Roman" w:hAnsi="Times New Roman" w:cs="Times New Roman"/>
                <w:sz w:val="24"/>
                <w:szCs w:val="24"/>
                <w:lang w:val="uk-UA"/>
              </w:rPr>
              <w:t>8</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0008B1" w:rsidRPr="00306F77" w:rsidRDefault="000008B1" w:rsidP="000008B1">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1.</w:t>
            </w:r>
            <w:r w:rsidRPr="00306F77">
              <w:rPr>
                <w:rFonts w:ascii="Times New Roman" w:hAnsi="Times New Roman" w:cs="Times New Roman"/>
                <w:sz w:val="16"/>
                <w:szCs w:val="16"/>
                <w:lang w:val="uk-UA" w:eastAsia="en-US"/>
              </w:rPr>
              <w:tab/>
              <w:t>Суть поняття «</w:t>
            </w:r>
            <w:proofErr w:type="spellStart"/>
            <w:r w:rsidRPr="00306F77">
              <w:rPr>
                <w:rFonts w:ascii="Times New Roman" w:hAnsi="Times New Roman" w:cs="Times New Roman"/>
                <w:sz w:val="16"/>
                <w:szCs w:val="16"/>
                <w:lang w:val="uk-UA" w:eastAsia="en-US"/>
              </w:rPr>
              <w:t>здоров’язберігаючі</w:t>
            </w:r>
            <w:proofErr w:type="spellEnd"/>
            <w:r w:rsidRPr="00306F77">
              <w:rPr>
                <w:rFonts w:ascii="Times New Roman" w:hAnsi="Times New Roman" w:cs="Times New Roman"/>
                <w:sz w:val="16"/>
                <w:szCs w:val="16"/>
                <w:lang w:val="uk-UA" w:eastAsia="en-US"/>
              </w:rPr>
              <w:t xml:space="preserve"> технології».</w:t>
            </w:r>
          </w:p>
          <w:p w:rsidR="000008B1" w:rsidRPr="00306F77" w:rsidRDefault="000008B1" w:rsidP="000008B1">
            <w:pPr>
              <w:pStyle w:val="1"/>
              <w:tabs>
                <w:tab w:val="left" w:pos="0"/>
                <w:tab w:val="left" w:pos="103"/>
                <w:tab w:val="left" w:pos="245"/>
                <w:tab w:val="left" w:pos="386"/>
              </w:tabs>
              <w:jc w:val="center"/>
              <w:rPr>
                <w:rFonts w:ascii="Times New Roman" w:hAnsi="Times New Roman" w:cs="Times New Roman"/>
                <w:sz w:val="16"/>
                <w:szCs w:val="16"/>
                <w:lang w:val="uk-UA" w:eastAsia="en-US"/>
              </w:rPr>
            </w:pPr>
            <w:r w:rsidRPr="00306F77">
              <w:rPr>
                <w:rFonts w:ascii="Times New Roman" w:hAnsi="Times New Roman" w:cs="Times New Roman"/>
                <w:sz w:val="16"/>
                <w:szCs w:val="16"/>
                <w:lang w:val="uk-UA" w:eastAsia="en-US"/>
              </w:rPr>
              <w:t>2.</w:t>
            </w:r>
            <w:r w:rsidRPr="00306F77">
              <w:rPr>
                <w:rFonts w:ascii="Times New Roman" w:hAnsi="Times New Roman" w:cs="Times New Roman"/>
                <w:sz w:val="16"/>
                <w:szCs w:val="16"/>
                <w:lang w:val="uk-UA" w:eastAsia="en-US"/>
              </w:rPr>
              <w:tab/>
              <w:t xml:space="preserve">Підготовка вчителя до використання </w:t>
            </w:r>
            <w:proofErr w:type="spellStart"/>
            <w:r w:rsidRPr="00306F77">
              <w:rPr>
                <w:rFonts w:ascii="Times New Roman" w:hAnsi="Times New Roman" w:cs="Times New Roman"/>
                <w:sz w:val="16"/>
                <w:szCs w:val="16"/>
                <w:lang w:val="uk-UA" w:eastAsia="en-US"/>
              </w:rPr>
              <w:t>здоров’язберігаючих</w:t>
            </w:r>
            <w:proofErr w:type="spellEnd"/>
            <w:r w:rsidRPr="00306F77">
              <w:rPr>
                <w:rFonts w:ascii="Times New Roman" w:hAnsi="Times New Roman" w:cs="Times New Roman"/>
                <w:sz w:val="16"/>
                <w:szCs w:val="16"/>
                <w:lang w:val="uk-UA" w:eastAsia="en-US"/>
              </w:rPr>
              <w:t xml:space="preserve"> технологій.</w:t>
            </w:r>
          </w:p>
          <w:p w:rsidR="0076602D" w:rsidRPr="00306F77" w:rsidRDefault="000008B1" w:rsidP="000008B1">
            <w:pPr>
              <w:pStyle w:val="1"/>
              <w:tabs>
                <w:tab w:val="left" w:pos="0"/>
                <w:tab w:val="left" w:pos="103"/>
                <w:tab w:val="left" w:pos="245"/>
                <w:tab w:val="left" w:pos="386"/>
              </w:tabs>
              <w:jc w:val="center"/>
              <w:rPr>
                <w:rFonts w:ascii="Times New Roman" w:hAnsi="Times New Roman" w:cs="Times New Roman"/>
                <w:sz w:val="24"/>
                <w:szCs w:val="24"/>
                <w:lang w:val="uk-UA"/>
              </w:rPr>
            </w:pPr>
            <w:r w:rsidRPr="00306F77">
              <w:rPr>
                <w:rFonts w:ascii="Times New Roman" w:hAnsi="Times New Roman" w:cs="Times New Roman"/>
                <w:sz w:val="16"/>
                <w:szCs w:val="16"/>
                <w:lang w:val="uk-UA" w:eastAsia="en-US"/>
              </w:rPr>
              <w:t>3.</w:t>
            </w:r>
            <w:r w:rsidRPr="00306F77">
              <w:rPr>
                <w:rFonts w:ascii="Times New Roman" w:hAnsi="Times New Roman" w:cs="Times New Roman"/>
                <w:sz w:val="16"/>
                <w:szCs w:val="16"/>
                <w:lang w:val="uk-UA" w:eastAsia="en-US"/>
              </w:rPr>
              <w:tab/>
              <w:t xml:space="preserve">Специфіка застосування </w:t>
            </w:r>
            <w:proofErr w:type="spellStart"/>
            <w:r w:rsidRPr="00306F77">
              <w:rPr>
                <w:rFonts w:ascii="Times New Roman" w:hAnsi="Times New Roman" w:cs="Times New Roman"/>
                <w:sz w:val="16"/>
                <w:szCs w:val="16"/>
                <w:lang w:val="uk-UA" w:eastAsia="en-US"/>
              </w:rPr>
              <w:t>здоров’язберігаючих</w:t>
            </w:r>
            <w:proofErr w:type="spellEnd"/>
            <w:r w:rsidRPr="00306F77">
              <w:rPr>
                <w:rFonts w:ascii="Times New Roman" w:hAnsi="Times New Roman" w:cs="Times New Roman"/>
                <w:sz w:val="16"/>
                <w:szCs w:val="16"/>
                <w:lang w:val="uk-UA" w:eastAsia="en-US"/>
              </w:rPr>
              <w:t xml:space="preserve"> технологій на уроці іноземної мови.</w:t>
            </w:r>
          </w:p>
        </w:tc>
        <w:tc>
          <w:tcPr>
            <w:tcW w:w="126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w:t>
            </w:r>
            <w:r w:rsidR="000008B1" w:rsidRPr="00306F77">
              <w:rPr>
                <w:rFonts w:ascii="Times New Roman" w:hAnsi="Times New Roman" w:cs="Times New Roman"/>
                <w:sz w:val="24"/>
                <w:szCs w:val="24"/>
                <w:lang w:val="uk-UA"/>
              </w:rPr>
              <w:t>друг</w:t>
            </w:r>
            <w:proofErr w:type="spellStart"/>
            <w:r w:rsidR="000008B1"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r w:rsidR="00306F77" w:rsidRPr="00306F77" w:rsidTr="006A2475">
        <w:trPr>
          <w:trHeight w:val="684"/>
        </w:trPr>
        <w:tc>
          <w:tcPr>
            <w:tcW w:w="1260" w:type="dxa"/>
            <w:tcMar>
              <w:top w:w="100" w:type="dxa"/>
              <w:left w:w="100" w:type="dxa"/>
              <w:bottom w:w="100" w:type="dxa"/>
              <w:right w:w="100" w:type="dxa"/>
            </w:tcMar>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10</w:t>
            </w:r>
          </w:p>
        </w:tc>
        <w:tc>
          <w:tcPr>
            <w:tcW w:w="3960" w:type="dxa"/>
            <w:vAlign w:val="center"/>
          </w:tcPr>
          <w:p w:rsidR="0076602D" w:rsidRPr="00306F77" w:rsidRDefault="0076602D" w:rsidP="006A2475">
            <w:pPr>
              <w:pStyle w:val="a3"/>
              <w:snapToGrid w:val="0"/>
              <w:spacing w:before="0" w:after="0"/>
              <w:rPr>
                <w:bCs/>
                <w:lang w:val="uk-UA"/>
              </w:rPr>
            </w:pPr>
            <w:r w:rsidRPr="00306F77">
              <w:rPr>
                <w:bCs/>
                <w:lang w:val="uk-UA"/>
              </w:rPr>
              <w:t xml:space="preserve">Тема 8. </w:t>
            </w:r>
            <w:r w:rsidR="000008B1" w:rsidRPr="00306F77">
              <w:rPr>
                <w:lang w:val="uk-UA"/>
              </w:rPr>
              <w:t>Соціальне страхування від нещасного випадку та професійного захворювання на виробництві</w:t>
            </w:r>
          </w:p>
        </w:tc>
        <w:tc>
          <w:tcPr>
            <w:tcW w:w="3240" w:type="dxa"/>
            <w:vAlign w:val="center"/>
          </w:tcPr>
          <w:p w:rsidR="0076602D" w:rsidRPr="00306F77" w:rsidRDefault="0076602D" w:rsidP="006A2475">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Лекція (2 год.)</w:t>
            </w:r>
          </w:p>
          <w:p w:rsidR="0076602D" w:rsidRPr="00306F77" w:rsidRDefault="0076602D" w:rsidP="006A2475">
            <w:pPr>
              <w:pStyle w:val="1"/>
              <w:spacing w:line="240" w:lineRule="auto"/>
              <w:rPr>
                <w:rFonts w:ascii="Times New Roman" w:hAnsi="Times New Roman" w:cs="Times New Roman"/>
                <w:sz w:val="24"/>
                <w:szCs w:val="24"/>
                <w:lang w:val="uk-UA"/>
              </w:rPr>
            </w:pPr>
            <w:r w:rsidRPr="00306F77">
              <w:rPr>
                <w:rFonts w:ascii="Times New Roman" w:hAnsi="Times New Roman" w:cs="Times New Roman"/>
                <w:sz w:val="24"/>
                <w:szCs w:val="24"/>
                <w:lang w:val="uk-UA"/>
              </w:rPr>
              <w:t>С</w:t>
            </w:r>
            <w:r w:rsidR="000008B1" w:rsidRPr="00306F77">
              <w:rPr>
                <w:rFonts w:ascii="Times New Roman" w:hAnsi="Times New Roman" w:cs="Times New Roman"/>
                <w:sz w:val="24"/>
                <w:szCs w:val="24"/>
                <w:lang w:val="uk-UA"/>
              </w:rPr>
              <w:t>амостійна робота (8</w:t>
            </w:r>
            <w:r w:rsidRPr="00306F77">
              <w:rPr>
                <w:rFonts w:ascii="Times New Roman" w:hAnsi="Times New Roman" w:cs="Times New Roman"/>
                <w:sz w:val="24"/>
                <w:szCs w:val="24"/>
                <w:lang w:val="uk-UA"/>
              </w:rPr>
              <w:t> год.)</w:t>
            </w:r>
          </w:p>
        </w:tc>
        <w:tc>
          <w:tcPr>
            <w:tcW w:w="144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1-6</w:t>
            </w:r>
          </w:p>
        </w:tc>
        <w:tc>
          <w:tcPr>
            <w:tcW w:w="1440" w:type="dxa"/>
            <w:vAlign w:val="center"/>
          </w:tcPr>
          <w:p w:rsidR="0076602D" w:rsidRPr="00306F77" w:rsidRDefault="000008B1" w:rsidP="000008B1">
            <w:pPr>
              <w:pStyle w:val="1"/>
              <w:tabs>
                <w:tab w:val="left" w:pos="0"/>
                <w:tab w:val="left" w:pos="103"/>
                <w:tab w:val="left" w:pos="245"/>
                <w:tab w:val="left" w:pos="386"/>
              </w:tabs>
              <w:jc w:val="center"/>
              <w:rPr>
                <w:rFonts w:ascii="Times New Roman" w:hAnsi="Times New Roman" w:cs="Times New Roman"/>
                <w:sz w:val="24"/>
                <w:szCs w:val="24"/>
                <w:lang w:val="uk-UA"/>
              </w:rPr>
            </w:pPr>
            <w:r w:rsidRPr="00306F77">
              <w:rPr>
                <w:rFonts w:ascii="Times New Roman" w:hAnsi="Times New Roman" w:cs="Times New Roman"/>
                <w:sz w:val="16"/>
                <w:szCs w:val="16"/>
                <w:lang w:val="uk-UA" w:eastAsia="en-US"/>
              </w:rPr>
              <w:t>Соціальне страхування від нещасного випадку та професійного захворювання на виробництві</w:t>
            </w:r>
          </w:p>
        </w:tc>
        <w:tc>
          <w:tcPr>
            <w:tcW w:w="1260" w:type="dxa"/>
            <w:vAlign w:val="center"/>
          </w:tcPr>
          <w:p w:rsidR="0076602D" w:rsidRPr="00306F77" w:rsidRDefault="000008B1" w:rsidP="006A2475">
            <w:pPr>
              <w:pStyle w:val="1"/>
              <w:spacing w:line="240" w:lineRule="auto"/>
              <w:jc w:val="center"/>
              <w:rPr>
                <w:rFonts w:ascii="Times New Roman" w:hAnsi="Times New Roman" w:cs="Times New Roman"/>
                <w:sz w:val="24"/>
                <w:szCs w:val="24"/>
                <w:lang w:val="uk-UA"/>
              </w:rPr>
            </w:pPr>
            <w:r w:rsidRPr="00306F77">
              <w:rPr>
                <w:rFonts w:ascii="Times New Roman" w:hAnsi="Times New Roman" w:cs="Times New Roman"/>
                <w:sz w:val="24"/>
                <w:szCs w:val="24"/>
                <w:lang w:val="uk-UA"/>
              </w:rPr>
              <w:t>5</w:t>
            </w:r>
          </w:p>
        </w:tc>
        <w:tc>
          <w:tcPr>
            <w:tcW w:w="2355" w:type="dxa"/>
            <w:vAlign w:val="center"/>
          </w:tcPr>
          <w:p w:rsidR="0076602D" w:rsidRPr="00306F77" w:rsidRDefault="0076602D" w:rsidP="000008B1">
            <w:pPr>
              <w:pStyle w:val="1"/>
              <w:spacing w:line="240" w:lineRule="auto"/>
              <w:jc w:val="both"/>
              <w:rPr>
                <w:rFonts w:ascii="Times New Roman" w:hAnsi="Times New Roman" w:cs="Times New Roman"/>
                <w:sz w:val="24"/>
                <w:szCs w:val="24"/>
                <w:lang w:val="uk-UA"/>
              </w:rPr>
            </w:pPr>
            <w:r w:rsidRPr="00306F77">
              <w:rPr>
                <w:rFonts w:ascii="Times New Roman" w:hAnsi="Times New Roman" w:cs="Times New Roman"/>
                <w:sz w:val="24"/>
                <w:szCs w:val="24"/>
                <w:lang w:val="uk-UA"/>
              </w:rPr>
              <w:t>впродовж першого навчального семестру (</w:t>
            </w:r>
            <w:r w:rsidR="000008B1" w:rsidRPr="00306F77">
              <w:rPr>
                <w:rFonts w:ascii="Times New Roman" w:hAnsi="Times New Roman" w:cs="Times New Roman"/>
                <w:sz w:val="24"/>
                <w:szCs w:val="24"/>
                <w:lang w:val="uk-UA"/>
              </w:rPr>
              <w:t>друг</w:t>
            </w:r>
            <w:proofErr w:type="spellStart"/>
            <w:r w:rsidRPr="00306F77">
              <w:rPr>
                <w:rFonts w:ascii="Times New Roman" w:hAnsi="Times New Roman" w:cs="Times New Roman"/>
                <w:sz w:val="24"/>
                <w:szCs w:val="24"/>
              </w:rPr>
              <w:t>ий</w:t>
            </w:r>
            <w:proofErr w:type="spellEnd"/>
            <w:r w:rsidRPr="00306F77">
              <w:rPr>
                <w:rFonts w:ascii="Times New Roman" w:hAnsi="Times New Roman" w:cs="Times New Roman"/>
                <w:sz w:val="24"/>
                <w:szCs w:val="24"/>
                <w:lang w:val="uk-UA"/>
              </w:rPr>
              <w:t xml:space="preserve"> періодичний контроль)</w:t>
            </w:r>
          </w:p>
        </w:tc>
      </w:tr>
    </w:tbl>
    <w:p w:rsidR="0076602D" w:rsidRPr="003F5F43" w:rsidRDefault="0076602D" w:rsidP="0076602D">
      <w:pPr>
        <w:jc w:val="center"/>
        <w:rPr>
          <w:rFonts w:ascii="Times New Roman" w:hAnsi="Times New Roman" w:cs="Times New Roman"/>
          <w:b/>
          <w:caps/>
          <w:color w:val="000000"/>
          <w:sz w:val="24"/>
          <w:szCs w:val="24"/>
        </w:rPr>
      </w:pPr>
    </w:p>
    <w:p w:rsidR="00306F77" w:rsidRPr="00306F77" w:rsidRDefault="0076602D" w:rsidP="00306F7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w:t>
      </w:r>
      <w:r w:rsidR="00306F77" w:rsidRPr="00306F77">
        <w:rPr>
          <w:rFonts w:ascii="Times New Roman" w:hAnsi="Times New Roman" w:cs="Times New Roman"/>
          <w:b/>
          <w:caps/>
          <w:color w:val="000000"/>
          <w:sz w:val="24"/>
          <w:szCs w:val="24"/>
        </w:rPr>
        <w:t>ОСВІТНЬОГО КОМПОНЕНТА (ЛЕКЦІЙНИЙ БЛОК)</w:t>
      </w:r>
    </w:p>
    <w:p w:rsidR="0076602D" w:rsidRPr="003F5F43" w:rsidRDefault="0076602D" w:rsidP="0076602D">
      <w:pPr>
        <w:jc w:val="center"/>
        <w:rPr>
          <w:rFonts w:ascii="Times New Roman" w:hAnsi="Times New Roman" w:cs="Times New Roman"/>
          <w:b/>
          <w:caps/>
          <w:color w:val="000000"/>
          <w:sz w:val="24"/>
          <w:szCs w:val="24"/>
        </w:rPr>
      </w:pPr>
    </w:p>
    <w:p w:rsidR="0076602D" w:rsidRPr="00A004FE" w:rsidRDefault="0076602D" w:rsidP="0076602D">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8127C9" w:rsidRPr="008127C9" w:rsidTr="006A2475">
        <w:tc>
          <w:tcPr>
            <w:tcW w:w="5508" w:type="dxa"/>
            <w:shd w:val="clear" w:color="auto" w:fill="auto"/>
          </w:tcPr>
          <w:p w:rsidR="0076602D" w:rsidRPr="008127C9" w:rsidRDefault="0076602D" w:rsidP="006A2475">
            <w:pPr>
              <w:jc w:val="center"/>
              <w:rPr>
                <w:rFonts w:ascii="Times New Roman" w:hAnsi="Times New Roman" w:cs="Times New Roman"/>
                <w:b/>
                <w:sz w:val="24"/>
                <w:szCs w:val="24"/>
              </w:rPr>
            </w:pPr>
            <w:r w:rsidRPr="008127C9">
              <w:rPr>
                <w:rFonts w:ascii="Times New Roman" w:hAnsi="Times New Roman" w:cs="Times New Roman"/>
                <w:b/>
                <w:sz w:val="24"/>
                <w:szCs w:val="24"/>
              </w:rPr>
              <w:t xml:space="preserve">Тема лекції </w:t>
            </w:r>
          </w:p>
        </w:tc>
        <w:tc>
          <w:tcPr>
            <w:tcW w:w="9100" w:type="dxa"/>
            <w:shd w:val="clear" w:color="auto" w:fill="auto"/>
          </w:tcPr>
          <w:p w:rsidR="0076602D" w:rsidRPr="008127C9" w:rsidRDefault="0076602D" w:rsidP="006A2475">
            <w:pPr>
              <w:jc w:val="center"/>
              <w:rPr>
                <w:rFonts w:ascii="Times New Roman" w:hAnsi="Times New Roman" w:cs="Times New Roman"/>
                <w:b/>
                <w:sz w:val="24"/>
                <w:szCs w:val="24"/>
              </w:rPr>
            </w:pPr>
            <w:r w:rsidRPr="008127C9">
              <w:rPr>
                <w:rFonts w:ascii="Times New Roman" w:hAnsi="Times New Roman" w:cs="Times New Roman"/>
                <w:b/>
                <w:sz w:val="24"/>
                <w:szCs w:val="24"/>
              </w:rPr>
              <w:t>Зміст лекції</w:t>
            </w:r>
          </w:p>
        </w:tc>
      </w:tr>
      <w:tr w:rsidR="008127C9" w:rsidRPr="008127C9" w:rsidTr="006A2475">
        <w:tc>
          <w:tcPr>
            <w:tcW w:w="5508" w:type="dxa"/>
            <w:shd w:val="clear" w:color="auto" w:fill="auto"/>
            <w:vAlign w:val="center"/>
          </w:tcPr>
          <w:p w:rsidR="00C50F0E" w:rsidRPr="008127C9" w:rsidRDefault="00C50F0E" w:rsidP="00953194">
            <w:pPr>
              <w:pStyle w:val="1"/>
              <w:spacing w:line="240" w:lineRule="auto"/>
              <w:jc w:val="both"/>
              <w:rPr>
                <w:rFonts w:ascii="Times New Roman" w:hAnsi="Times New Roman" w:cs="Times New Roman"/>
                <w:b/>
                <w:sz w:val="24"/>
                <w:szCs w:val="24"/>
                <w:lang w:val="uk-UA"/>
              </w:rPr>
            </w:pPr>
            <w:r w:rsidRPr="008127C9">
              <w:rPr>
                <w:rFonts w:ascii="Times New Roman" w:hAnsi="Times New Roman" w:cs="Times New Roman"/>
                <w:bCs/>
                <w:sz w:val="24"/>
                <w:szCs w:val="24"/>
                <w:lang w:val="uk-UA"/>
              </w:rPr>
              <w:t xml:space="preserve">Тема 1. </w:t>
            </w:r>
            <w:proofErr w:type="spellStart"/>
            <w:proofErr w:type="gramStart"/>
            <w:r w:rsidRPr="008127C9">
              <w:rPr>
                <w:rFonts w:ascii="Times New Roman" w:hAnsi="Times New Roman" w:cs="Times New Roman"/>
                <w:sz w:val="24"/>
                <w:szCs w:val="24"/>
              </w:rPr>
              <w:t>Соц</w:t>
            </w:r>
            <w:proofErr w:type="gramEnd"/>
            <w:r w:rsidRPr="008127C9">
              <w:rPr>
                <w:rFonts w:ascii="Times New Roman" w:hAnsi="Times New Roman" w:cs="Times New Roman"/>
                <w:sz w:val="24"/>
                <w:szCs w:val="24"/>
              </w:rPr>
              <w:t>іальний</w:t>
            </w:r>
            <w:proofErr w:type="spellEnd"/>
            <w:r w:rsidRPr="008127C9">
              <w:rPr>
                <w:rFonts w:ascii="Times New Roman" w:hAnsi="Times New Roman" w:cs="Times New Roman"/>
                <w:sz w:val="24"/>
                <w:szCs w:val="24"/>
              </w:rPr>
              <w:t xml:space="preserve"> </w:t>
            </w:r>
            <w:proofErr w:type="spellStart"/>
            <w:r w:rsidRPr="008127C9">
              <w:rPr>
                <w:rFonts w:ascii="Times New Roman" w:hAnsi="Times New Roman" w:cs="Times New Roman"/>
                <w:sz w:val="24"/>
                <w:szCs w:val="24"/>
              </w:rPr>
              <w:t>діалог</w:t>
            </w:r>
            <w:proofErr w:type="spellEnd"/>
            <w:r w:rsidRPr="008127C9">
              <w:rPr>
                <w:rFonts w:ascii="Times New Roman" w:hAnsi="Times New Roman" w:cs="Times New Roman"/>
                <w:sz w:val="24"/>
                <w:szCs w:val="24"/>
              </w:rPr>
              <w:t xml:space="preserve"> в </w:t>
            </w:r>
            <w:proofErr w:type="spellStart"/>
            <w:r w:rsidRPr="008127C9">
              <w:rPr>
                <w:rFonts w:ascii="Times New Roman" w:hAnsi="Times New Roman" w:cs="Times New Roman"/>
                <w:sz w:val="24"/>
                <w:szCs w:val="24"/>
              </w:rPr>
              <w:t>Європейському</w:t>
            </w:r>
            <w:proofErr w:type="spellEnd"/>
            <w:r w:rsidRPr="008127C9">
              <w:rPr>
                <w:rFonts w:ascii="Times New Roman" w:hAnsi="Times New Roman" w:cs="Times New Roman"/>
                <w:sz w:val="24"/>
                <w:szCs w:val="24"/>
              </w:rPr>
              <w:t xml:space="preserve"> </w:t>
            </w:r>
            <w:proofErr w:type="spellStart"/>
            <w:r w:rsidRPr="008127C9">
              <w:rPr>
                <w:rFonts w:ascii="Times New Roman" w:hAnsi="Times New Roman" w:cs="Times New Roman"/>
                <w:sz w:val="24"/>
                <w:szCs w:val="24"/>
              </w:rPr>
              <w:t>Союзі</w:t>
            </w:r>
            <w:proofErr w:type="spellEnd"/>
          </w:p>
        </w:tc>
        <w:tc>
          <w:tcPr>
            <w:tcW w:w="9100" w:type="dxa"/>
            <w:shd w:val="clear" w:color="auto" w:fill="auto"/>
          </w:tcPr>
          <w:p w:rsidR="00D73AF7" w:rsidRPr="008127C9" w:rsidRDefault="00D73AF7" w:rsidP="00D73AF7">
            <w:pPr>
              <w:pStyle w:val="a3"/>
              <w:numPr>
                <w:ilvl w:val="0"/>
                <w:numId w:val="8"/>
              </w:numPr>
              <w:spacing w:before="0" w:beforeAutospacing="0" w:after="0" w:afterAutospacing="0"/>
              <w:ind w:left="0" w:firstLine="21"/>
              <w:rPr>
                <w:lang w:val="uk-UA"/>
              </w:rPr>
            </w:pPr>
            <w:r w:rsidRPr="008127C9">
              <w:rPr>
                <w:lang w:val="uk-UA"/>
              </w:rPr>
              <w:t xml:space="preserve">Визначення та основні принципи соціальної відповідальності. </w:t>
            </w:r>
          </w:p>
          <w:p w:rsidR="00D73AF7" w:rsidRPr="008127C9" w:rsidRDefault="00D73AF7" w:rsidP="00D73AF7">
            <w:pPr>
              <w:pStyle w:val="a3"/>
              <w:numPr>
                <w:ilvl w:val="0"/>
                <w:numId w:val="8"/>
              </w:numPr>
              <w:spacing w:before="0" w:beforeAutospacing="0" w:after="0" w:afterAutospacing="0"/>
              <w:ind w:left="0" w:firstLine="21"/>
              <w:rPr>
                <w:lang w:val="uk-UA"/>
              </w:rPr>
            </w:pPr>
            <w:r w:rsidRPr="008127C9">
              <w:rPr>
                <w:lang w:val="uk-UA"/>
              </w:rPr>
              <w:t xml:space="preserve">Міжнародні норми соціальної відповідальності. </w:t>
            </w:r>
          </w:p>
          <w:p w:rsidR="00D73AF7" w:rsidRPr="008127C9" w:rsidRDefault="00D73AF7" w:rsidP="00D73AF7">
            <w:pPr>
              <w:pStyle w:val="a3"/>
              <w:numPr>
                <w:ilvl w:val="0"/>
                <w:numId w:val="8"/>
              </w:numPr>
              <w:spacing w:before="0" w:beforeAutospacing="0" w:after="0" w:afterAutospacing="0"/>
              <w:ind w:left="0" w:firstLine="21"/>
              <w:rPr>
                <w:lang w:val="uk-UA"/>
              </w:rPr>
            </w:pPr>
            <w:r w:rsidRPr="008127C9">
              <w:rPr>
                <w:lang w:val="uk-UA"/>
              </w:rPr>
              <w:t xml:space="preserve">Законодавча основа Євросоюзу з питань охорони праці. </w:t>
            </w:r>
          </w:p>
          <w:p w:rsidR="00D73AF7" w:rsidRPr="008127C9" w:rsidRDefault="00D73AF7" w:rsidP="00D73AF7">
            <w:pPr>
              <w:pStyle w:val="a3"/>
              <w:numPr>
                <w:ilvl w:val="0"/>
                <w:numId w:val="8"/>
              </w:numPr>
              <w:spacing w:before="0" w:beforeAutospacing="0" w:after="0" w:afterAutospacing="0"/>
              <w:ind w:left="0" w:firstLine="21"/>
              <w:rPr>
                <w:lang w:val="uk-UA"/>
              </w:rPr>
            </w:pPr>
            <w:r w:rsidRPr="008127C9">
              <w:rPr>
                <w:lang w:val="uk-UA"/>
              </w:rPr>
              <w:t xml:space="preserve">Охорона праці – частина соціальної політики ЄС. </w:t>
            </w:r>
          </w:p>
          <w:p w:rsidR="00D73AF7" w:rsidRPr="008127C9" w:rsidRDefault="00D73AF7" w:rsidP="00D73AF7">
            <w:pPr>
              <w:pStyle w:val="a3"/>
              <w:numPr>
                <w:ilvl w:val="0"/>
                <w:numId w:val="8"/>
              </w:numPr>
              <w:spacing w:before="0" w:beforeAutospacing="0" w:after="0" w:afterAutospacing="0"/>
              <w:ind w:left="0" w:firstLine="21"/>
              <w:rPr>
                <w:lang w:val="uk-UA"/>
              </w:rPr>
            </w:pPr>
            <w:r w:rsidRPr="008127C9">
              <w:rPr>
                <w:lang w:val="uk-UA"/>
              </w:rPr>
              <w:t xml:space="preserve">Трудові норми Міжнародної організації праці. </w:t>
            </w:r>
          </w:p>
          <w:p w:rsidR="00C50F0E" w:rsidRPr="008127C9" w:rsidRDefault="00C50F0E" w:rsidP="006A2475">
            <w:pPr>
              <w:jc w:val="both"/>
              <w:rPr>
                <w:rFonts w:ascii="Times New Roman" w:hAnsi="Times New Roman" w:cs="Times New Roman"/>
                <w:caps/>
                <w:sz w:val="24"/>
                <w:szCs w:val="24"/>
              </w:rPr>
            </w:pP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beforeAutospacing="0" w:after="0" w:afterAutospacing="0"/>
              <w:jc w:val="both"/>
              <w:rPr>
                <w:lang w:val="uk-UA"/>
              </w:rPr>
            </w:pPr>
            <w:r w:rsidRPr="008127C9">
              <w:rPr>
                <w:bCs/>
                <w:lang w:val="uk-UA"/>
              </w:rPr>
              <w:t>Тема 2.</w:t>
            </w:r>
            <w:r w:rsidRPr="008127C9">
              <w:rPr>
                <w:lang w:val="uk-UA"/>
              </w:rPr>
              <w:t xml:space="preserve"> Основні законодавчі та нормативно-правові акти з охорони праці в галузі</w:t>
            </w:r>
          </w:p>
          <w:p w:rsidR="00C50F0E" w:rsidRPr="008127C9" w:rsidRDefault="00C50F0E" w:rsidP="00953194">
            <w:pPr>
              <w:pStyle w:val="1"/>
              <w:spacing w:line="240" w:lineRule="auto"/>
              <w:jc w:val="both"/>
              <w:rPr>
                <w:rFonts w:ascii="Times New Roman" w:hAnsi="Times New Roman" w:cs="Times New Roman"/>
                <w:sz w:val="24"/>
                <w:szCs w:val="24"/>
                <w:lang w:val="uk-UA"/>
              </w:rPr>
            </w:pPr>
          </w:p>
        </w:tc>
        <w:tc>
          <w:tcPr>
            <w:tcW w:w="9100" w:type="dxa"/>
            <w:shd w:val="clear" w:color="auto" w:fill="auto"/>
          </w:tcPr>
          <w:p w:rsidR="00D73AF7" w:rsidRPr="008127C9" w:rsidRDefault="00D73AF7" w:rsidP="00D73AF7">
            <w:pPr>
              <w:pStyle w:val="a3"/>
              <w:numPr>
                <w:ilvl w:val="0"/>
                <w:numId w:val="14"/>
              </w:numPr>
              <w:rPr>
                <w:lang w:val="uk-UA"/>
              </w:rPr>
            </w:pPr>
            <w:r w:rsidRPr="008127C9">
              <w:rPr>
                <w:lang w:val="uk-UA"/>
              </w:rPr>
              <w:lastRenderedPageBreak/>
              <w:t>Законодавчі акти з охорони праці в галузі.</w:t>
            </w:r>
          </w:p>
          <w:p w:rsidR="00D73AF7" w:rsidRPr="008127C9" w:rsidRDefault="00D73AF7" w:rsidP="00D73AF7">
            <w:pPr>
              <w:pStyle w:val="a3"/>
              <w:numPr>
                <w:ilvl w:val="0"/>
                <w:numId w:val="14"/>
              </w:numPr>
              <w:rPr>
                <w:lang w:val="uk-UA"/>
              </w:rPr>
            </w:pPr>
            <w:r w:rsidRPr="008127C9">
              <w:rPr>
                <w:lang w:val="uk-UA"/>
              </w:rPr>
              <w:t>Покажчик нормативно-правових актів з питань охорони праці.</w:t>
            </w:r>
          </w:p>
          <w:p w:rsidR="00C50F0E" w:rsidRPr="008127C9" w:rsidRDefault="00D73AF7" w:rsidP="00D73AF7">
            <w:pPr>
              <w:pStyle w:val="a3"/>
              <w:numPr>
                <w:ilvl w:val="0"/>
                <w:numId w:val="14"/>
              </w:numPr>
              <w:rPr>
                <w:caps/>
              </w:rPr>
            </w:pPr>
            <w:r w:rsidRPr="008127C9">
              <w:rPr>
                <w:lang w:val="uk-UA"/>
              </w:rPr>
              <w:lastRenderedPageBreak/>
              <w:t>Галузеві програми поліпшення стану безпеки, гігієни праці та виробничого середовища.</w:t>
            </w: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beforeAutospacing="0" w:after="0" w:afterAutospacing="0"/>
              <w:jc w:val="both"/>
              <w:rPr>
                <w:lang w:val="uk-UA"/>
              </w:rPr>
            </w:pPr>
            <w:r w:rsidRPr="008127C9">
              <w:rPr>
                <w:bCs/>
                <w:lang w:val="uk-UA"/>
              </w:rPr>
              <w:lastRenderedPageBreak/>
              <w:t>Тема</w:t>
            </w:r>
            <w:r w:rsidRPr="008127C9">
              <w:rPr>
                <w:lang w:val="uk-UA"/>
              </w:rPr>
              <w:t xml:space="preserve"> 3. </w:t>
            </w:r>
            <w:r w:rsidRPr="008127C9">
              <w:t xml:space="preserve">Система </w:t>
            </w:r>
            <w:proofErr w:type="spellStart"/>
            <w:r w:rsidRPr="008127C9">
              <w:t>управління</w:t>
            </w:r>
            <w:proofErr w:type="spellEnd"/>
            <w:r w:rsidRPr="008127C9">
              <w:t xml:space="preserve"> </w:t>
            </w:r>
            <w:proofErr w:type="spellStart"/>
            <w:r w:rsidRPr="008127C9">
              <w:t>охороною</w:t>
            </w:r>
            <w:proofErr w:type="spellEnd"/>
            <w:r w:rsidRPr="008127C9">
              <w:t xml:space="preserve"> </w:t>
            </w:r>
            <w:proofErr w:type="spellStart"/>
            <w:r w:rsidRPr="008127C9">
              <w:t>праці</w:t>
            </w:r>
            <w:proofErr w:type="spellEnd"/>
            <w:r w:rsidRPr="008127C9">
              <w:t xml:space="preserve"> в </w:t>
            </w:r>
            <w:proofErr w:type="spellStart"/>
            <w:r w:rsidRPr="008127C9">
              <w:t>організації</w:t>
            </w:r>
            <w:proofErr w:type="spellEnd"/>
          </w:p>
        </w:tc>
        <w:tc>
          <w:tcPr>
            <w:tcW w:w="9100" w:type="dxa"/>
            <w:shd w:val="clear" w:color="auto" w:fill="auto"/>
          </w:tcPr>
          <w:p w:rsidR="00D73AF7" w:rsidRPr="008127C9" w:rsidRDefault="00D73AF7" w:rsidP="00D73AF7">
            <w:pPr>
              <w:pStyle w:val="a3"/>
              <w:tabs>
                <w:tab w:val="left" w:pos="304"/>
              </w:tabs>
              <w:spacing w:before="0" w:beforeAutospacing="0" w:after="0" w:afterAutospacing="0"/>
              <w:ind w:left="23"/>
              <w:rPr>
                <w:lang w:val="uk-UA"/>
              </w:rPr>
            </w:pPr>
            <w:r w:rsidRPr="008127C9">
              <w:rPr>
                <w:lang w:val="uk-UA"/>
              </w:rPr>
              <w:t>1.</w:t>
            </w:r>
            <w:r w:rsidRPr="008127C9">
              <w:rPr>
                <w:lang w:val="uk-UA"/>
              </w:rPr>
              <w:tab/>
              <w:t>Основні вимоги до побудови і функціонування системи управління охороною праці (СУОП). Положення про СУОП, структура та зміст його розділів.</w:t>
            </w:r>
          </w:p>
          <w:p w:rsidR="00D73AF7" w:rsidRPr="008127C9" w:rsidRDefault="00D73AF7" w:rsidP="00D73AF7">
            <w:pPr>
              <w:pStyle w:val="a3"/>
              <w:tabs>
                <w:tab w:val="left" w:pos="304"/>
              </w:tabs>
              <w:spacing w:before="0" w:beforeAutospacing="0" w:after="0" w:afterAutospacing="0"/>
              <w:ind w:left="23"/>
              <w:rPr>
                <w:lang w:val="uk-UA"/>
              </w:rPr>
            </w:pPr>
            <w:r w:rsidRPr="008127C9">
              <w:rPr>
                <w:lang w:val="uk-UA"/>
              </w:rPr>
              <w:t>2.</w:t>
            </w:r>
            <w:r w:rsidRPr="008127C9">
              <w:rPr>
                <w:lang w:val="uk-UA"/>
              </w:rPr>
              <w:tab/>
              <w:t xml:space="preserve">Політика в галузі охорони праці. </w:t>
            </w:r>
          </w:p>
          <w:p w:rsidR="00D73AF7" w:rsidRPr="008127C9" w:rsidRDefault="00D73AF7" w:rsidP="00D73AF7">
            <w:pPr>
              <w:pStyle w:val="a3"/>
              <w:tabs>
                <w:tab w:val="left" w:pos="304"/>
              </w:tabs>
              <w:spacing w:before="0" w:beforeAutospacing="0" w:after="0" w:afterAutospacing="0"/>
              <w:ind w:left="23"/>
              <w:rPr>
                <w:lang w:val="uk-UA"/>
              </w:rPr>
            </w:pPr>
            <w:r w:rsidRPr="008127C9">
              <w:rPr>
                <w:lang w:val="uk-UA"/>
              </w:rPr>
              <w:t>3.</w:t>
            </w:r>
            <w:r w:rsidRPr="008127C9">
              <w:rPr>
                <w:lang w:val="uk-UA"/>
              </w:rPr>
              <w:tab/>
              <w:t>Планування заходів з охорони праці.</w:t>
            </w:r>
          </w:p>
          <w:p w:rsidR="00D73AF7" w:rsidRPr="008127C9" w:rsidRDefault="00D73AF7" w:rsidP="00D73AF7">
            <w:pPr>
              <w:pStyle w:val="a3"/>
              <w:tabs>
                <w:tab w:val="left" w:pos="304"/>
              </w:tabs>
              <w:spacing w:before="0" w:beforeAutospacing="0" w:after="0" w:afterAutospacing="0"/>
              <w:ind w:left="23"/>
              <w:rPr>
                <w:lang w:val="uk-UA"/>
              </w:rPr>
            </w:pPr>
            <w:r w:rsidRPr="008127C9">
              <w:rPr>
                <w:lang w:val="uk-UA"/>
              </w:rPr>
              <w:t>4.</w:t>
            </w:r>
            <w:r w:rsidRPr="008127C9">
              <w:rPr>
                <w:lang w:val="uk-UA"/>
              </w:rPr>
              <w:tab/>
              <w:t>Види планування та контролю стану охорони праці. Облік і аналіз показників охорони праці.</w:t>
            </w:r>
          </w:p>
          <w:p w:rsidR="00C50F0E" w:rsidRPr="008127C9" w:rsidRDefault="00D73AF7" w:rsidP="00D73AF7">
            <w:pPr>
              <w:pStyle w:val="a3"/>
              <w:tabs>
                <w:tab w:val="left" w:pos="304"/>
              </w:tabs>
              <w:spacing w:before="0" w:beforeAutospacing="0" w:after="0" w:afterAutospacing="0"/>
              <w:ind w:left="23"/>
              <w:rPr>
                <w:caps/>
              </w:rPr>
            </w:pPr>
            <w:r w:rsidRPr="008127C9">
              <w:rPr>
                <w:lang w:val="uk-UA"/>
              </w:rPr>
              <w:t>5.</w:t>
            </w:r>
            <w:r w:rsidRPr="008127C9">
              <w:rPr>
                <w:lang w:val="uk-UA"/>
              </w:rPr>
              <w:tab/>
              <w:t>Інтегровані системи менеджменту в галузі охорони праці. Галузеві системи управління охороною праці.</w:t>
            </w:r>
          </w:p>
        </w:tc>
      </w:tr>
      <w:tr w:rsidR="008127C9" w:rsidRPr="008127C9" w:rsidTr="006A2475">
        <w:tc>
          <w:tcPr>
            <w:tcW w:w="5508" w:type="dxa"/>
            <w:shd w:val="clear" w:color="auto" w:fill="auto"/>
            <w:vAlign w:val="center"/>
          </w:tcPr>
          <w:p w:rsidR="0076602D" w:rsidRPr="008127C9" w:rsidRDefault="00C50F0E" w:rsidP="006A2475">
            <w:pPr>
              <w:shd w:val="clear" w:color="auto" w:fill="FFFFFF"/>
              <w:jc w:val="both"/>
              <w:rPr>
                <w:rFonts w:ascii="Times New Roman" w:hAnsi="Times New Roman" w:cs="Times New Roman"/>
                <w:sz w:val="24"/>
                <w:szCs w:val="24"/>
              </w:rPr>
            </w:pPr>
            <w:r w:rsidRPr="008127C9">
              <w:rPr>
                <w:rFonts w:ascii="Times New Roman" w:hAnsi="Times New Roman" w:cs="Times New Roman"/>
                <w:bCs/>
                <w:sz w:val="24"/>
                <w:szCs w:val="24"/>
              </w:rPr>
              <w:t>Тема 4. Травматизм та професійні захворювання в галузі. Розслідування нещасних випадків</w:t>
            </w:r>
          </w:p>
        </w:tc>
        <w:tc>
          <w:tcPr>
            <w:tcW w:w="9100" w:type="dxa"/>
            <w:shd w:val="clear" w:color="auto" w:fill="auto"/>
          </w:tcPr>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Загальні положення та основні поняття.</w:t>
            </w:r>
          </w:p>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Причини нещасних випадків.</w:t>
            </w:r>
          </w:p>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Розслідування та облік нещасних випадків у навчально-виховних закладах.</w:t>
            </w:r>
          </w:p>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Повідомлення про нещасні випадки, їх розслідування та облік.</w:t>
            </w:r>
          </w:p>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Спеціальне розслідування нещасних випадків.</w:t>
            </w:r>
          </w:p>
          <w:p w:rsidR="00D73AF7" w:rsidRPr="008127C9" w:rsidRDefault="00D73AF7" w:rsidP="00D73AF7">
            <w:pPr>
              <w:pStyle w:val="a3"/>
              <w:numPr>
                <w:ilvl w:val="0"/>
                <w:numId w:val="19"/>
              </w:numPr>
              <w:tabs>
                <w:tab w:val="left" w:pos="304"/>
                <w:tab w:val="left" w:pos="446"/>
              </w:tabs>
              <w:spacing w:before="0" w:beforeAutospacing="0" w:after="0" w:afterAutospacing="0"/>
              <w:ind w:left="304" w:hanging="142"/>
              <w:rPr>
                <w:lang w:val="uk-UA"/>
              </w:rPr>
            </w:pPr>
            <w:r w:rsidRPr="008127C9">
              <w:rPr>
                <w:lang w:val="uk-UA"/>
              </w:rPr>
              <w:t>Звітність про нещасні випадки і аналіз причин, що призвели до них.</w:t>
            </w:r>
          </w:p>
          <w:p w:rsidR="0076602D" w:rsidRPr="008127C9" w:rsidRDefault="0076602D" w:rsidP="00D73AF7">
            <w:pPr>
              <w:pStyle w:val="a3"/>
              <w:spacing w:before="0" w:beforeAutospacing="0" w:after="0" w:afterAutospacing="0"/>
              <w:rPr>
                <w:caps/>
                <w:lang w:val="uk-UA"/>
              </w:rPr>
            </w:pP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after="0"/>
              <w:rPr>
                <w:bCs/>
                <w:lang w:val="uk-UA"/>
              </w:rPr>
            </w:pPr>
            <w:r w:rsidRPr="008127C9">
              <w:rPr>
                <w:bCs/>
                <w:lang w:val="uk-UA"/>
              </w:rPr>
              <w:t xml:space="preserve">Тема 5. </w:t>
            </w:r>
            <w:proofErr w:type="spellStart"/>
            <w:r w:rsidRPr="008127C9">
              <w:t>Загальні</w:t>
            </w:r>
            <w:proofErr w:type="spellEnd"/>
            <w:r w:rsidRPr="008127C9">
              <w:t xml:space="preserve"> </w:t>
            </w:r>
            <w:proofErr w:type="spellStart"/>
            <w:r w:rsidRPr="008127C9">
              <w:t>вимоги</w:t>
            </w:r>
            <w:proofErr w:type="spellEnd"/>
            <w:r w:rsidRPr="008127C9">
              <w:t xml:space="preserve"> </w:t>
            </w:r>
            <w:proofErr w:type="spellStart"/>
            <w:r w:rsidRPr="008127C9">
              <w:t>безпеки</w:t>
            </w:r>
            <w:proofErr w:type="spellEnd"/>
            <w:r w:rsidRPr="008127C9">
              <w:t xml:space="preserve"> в </w:t>
            </w:r>
            <w:proofErr w:type="spellStart"/>
            <w:r w:rsidRPr="008127C9">
              <w:t>галузі</w:t>
            </w:r>
            <w:proofErr w:type="spellEnd"/>
            <w:r w:rsidRPr="008127C9">
              <w:t xml:space="preserve"> </w:t>
            </w:r>
            <w:proofErr w:type="spellStart"/>
            <w:r w:rsidRPr="008127C9">
              <w:t>навчання</w:t>
            </w:r>
            <w:proofErr w:type="spellEnd"/>
            <w:r w:rsidRPr="008127C9">
              <w:t xml:space="preserve"> </w:t>
            </w:r>
            <w:proofErr w:type="spellStart"/>
            <w:r w:rsidRPr="008127C9">
              <w:t>іноземних</w:t>
            </w:r>
            <w:proofErr w:type="spellEnd"/>
            <w:r w:rsidRPr="008127C9">
              <w:t xml:space="preserve"> </w:t>
            </w:r>
            <w:proofErr w:type="spellStart"/>
            <w:r w:rsidRPr="008127C9">
              <w:t>мов</w:t>
            </w:r>
            <w:proofErr w:type="spellEnd"/>
          </w:p>
        </w:tc>
        <w:tc>
          <w:tcPr>
            <w:tcW w:w="9100" w:type="dxa"/>
            <w:shd w:val="clear" w:color="auto" w:fill="auto"/>
          </w:tcPr>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1. Аналіз умов праці в галузі за показниками шкідливості та небезпечності, важкості та напруженості трудового процесу.</w:t>
            </w:r>
          </w:p>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2. Вимоги безпеки під час експлуатації основного технічного обладнання, розміщення обладнання та утримання робочих місць в кабінеті іноземних мов.</w:t>
            </w:r>
          </w:p>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3. Особливості заходів електробезпеки.</w:t>
            </w:r>
          </w:p>
          <w:p w:rsidR="00C50F0E" w:rsidRPr="008127C9" w:rsidRDefault="00D73AF7" w:rsidP="00D73AF7">
            <w:pPr>
              <w:pStyle w:val="a3"/>
              <w:tabs>
                <w:tab w:val="left" w:pos="304"/>
                <w:tab w:val="left" w:pos="446"/>
              </w:tabs>
              <w:spacing w:before="0" w:beforeAutospacing="0" w:after="0" w:afterAutospacing="0"/>
              <w:rPr>
                <w:caps/>
              </w:rPr>
            </w:pPr>
            <w:r w:rsidRPr="008127C9">
              <w:rPr>
                <w:lang w:val="uk-UA"/>
              </w:rPr>
              <w:t>4. Напруженість праці. Увага, напруженість аналізаторних функцій, емоційна та інтелектуальна напруженість.</w:t>
            </w: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after="0"/>
              <w:rPr>
                <w:lang w:val="uk-UA"/>
              </w:rPr>
            </w:pPr>
            <w:r w:rsidRPr="008127C9">
              <w:rPr>
                <w:bCs/>
                <w:lang w:val="uk-UA"/>
              </w:rPr>
              <w:t>Тема 6.</w:t>
            </w:r>
            <w:r w:rsidRPr="008127C9">
              <w:rPr>
                <w:lang w:val="uk-UA"/>
              </w:rPr>
              <w:t xml:space="preserve"> </w:t>
            </w:r>
            <w:proofErr w:type="spellStart"/>
            <w:r w:rsidRPr="008127C9">
              <w:t>Державний</w:t>
            </w:r>
            <w:proofErr w:type="spellEnd"/>
            <w:r w:rsidRPr="008127C9">
              <w:t xml:space="preserve"> </w:t>
            </w:r>
            <w:proofErr w:type="spellStart"/>
            <w:r w:rsidRPr="008127C9">
              <w:t>нагляд</w:t>
            </w:r>
            <w:proofErr w:type="spellEnd"/>
            <w:r w:rsidRPr="008127C9">
              <w:t xml:space="preserve"> і </w:t>
            </w:r>
            <w:proofErr w:type="spellStart"/>
            <w:r w:rsidRPr="008127C9">
              <w:t>громадський</w:t>
            </w:r>
            <w:proofErr w:type="spellEnd"/>
            <w:r w:rsidRPr="008127C9">
              <w:t xml:space="preserve"> </w:t>
            </w:r>
            <w:proofErr w:type="gramStart"/>
            <w:r w:rsidRPr="008127C9">
              <w:t>контроль за</w:t>
            </w:r>
            <w:proofErr w:type="gramEnd"/>
            <w:r w:rsidRPr="008127C9">
              <w:t xml:space="preserve"> станом </w:t>
            </w:r>
            <w:proofErr w:type="spellStart"/>
            <w:r w:rsidRPr="008127C9">
              <w:t>охорони</w:t>
            </w:r>
            <w:proofErr w:type="spellEnd"/>
            <w:r w:rsidRPr="008127C9">
              <w:t xml:space="preserve"> </w:t>
            </w:r>
            <w:proofErr w:type="spellStart"/>
            <w:r w:rsidRPr="008127C9">
              <w:t>праці</w:t>
            </w:r>
            <w:proofErr w:type="spellEnd"/>
          </w:p>
        </w:tc>
        <w:tc>
          <w:tcPr>
            <w:tcW w:w="9100" w:type="dxa"/>
            <w:shd w:val="clear" w:color="auto" w:fill="auto"/>
          </w:tcPr>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1. Органи державного нагляду за охороною праці.</w:t>
            </w:r>
          </w:p>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2. Основні принципи державного нагляду (контролю).</w:t>
            </w:r>
          </w:p>
          <w:p w:rsidR="00C50F0E" w:rsidRPr="008127C9" w:rsidRDefault="00D73AF7" w:rsidP="00D73AF7">
            <w:pPr>
              <w:pStyle w:val="a3"/>
              <w:tabs>
                <w:tab w:val="left" w:pos="304"/>
                <w:tab w:val="left" w:pos="446"/>
              </w:tabs>
              <w:spacing w:before="0" w:beforeAutospacing="0" w:after="0" w:afterAutospacing="0"/>
              <w:rPr>
                <w:caps/>
              </w:rPr>
            </w:pPr>
            <w:r w:rsidRPr="008127C9">
              <w:rPr>
                <w:lang w:val="uk-UA"/>
              </w:rPr>
              <w:t>3. Проведення державного нагляду за охороною праці. Види та основні параметри проведення наглядових заходів.</w:t>
            </w: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after="0"/>
              <w:rPr>
                <w:lang w:val="uk-UA"/>
              </w:rPr>
            </w:pPr>
            <w:r w:rsidRPr="008127C9">
              <w:rPr>
                <w:bCs/>
                <w:lang w:val="uk-UA"/>
              </w:rPr>
              <w:t>Тема</w:t>
            </w:r>
            <w:r w:rsidRPr="008127C9">
              <w:rPr>
                <w:lang w:val="uk-UA"/>
              </w:rPr>
              <w:t xml:space="preserve"> 7. </w:t>
            </w:r>
            <w:proofErr w:type="spellStart"/>
            <w:r w:rsidRPr="008127C9">
              <w:rPr>
                <w:lang w:val="uk-UA"/>
              </w:rPr>
              <w:t>Здоров’язберігаючі</w:t>
            </w:r>
            <w:proofErr w:type="spellEnd"/>
            <w:r w:rsidRPr="008127C9">
              <w:rPr>
                <w:lang w:val="uk-UA"/>
              </w:rPr>
              <w:t xml:space="preserve"> технології на заняттях з іноземної мови</w:t>
            </w:r>
          </w:p>
        </w:tc>
        <w:tc>
          <w:tcPr>
            <w:tcW w:w="9100" w:type="dxa"/>
            <w:shd w:val="clear" w:color="auto" w:fill="auto"/>
          </w:tcPr>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1.</w:t>
            </w:r>
            <w:r w:rsidRPr="008127C9">
              <w:rPr>
                <w:lang w:val="uk-UA"/>
              </w:rPr>
              <w:tab/>
              <w:t>Суть поняття «</w:t>
            </w:r>
            <w:proofErr w:type="spellStart"/>
            <w:r w:rsidRPr="008127C9">
              <w:rPr>
                <w:lang w:val="uk-UA"/>
              </w:rPr>
              <w:t>здоров’язберігаючі</w:t>
            </w:r>
            <w:proofErr w:type="spellEnd"/>
            <w:r w:rsidRPr="008127C9">
              <w:rPr>
                <w:lang w:val="uk-UA"/>
              </w:rPr>
              <w:t xml:space="preserve"> технології».</w:t>
            </w:r>
          </w:p>
          <w:p w:rsidR="00D73AF7" w:rsidRPr="008127C9" w:rsidRDefault="00D73AF7" w:rsidP="00D73AF7">
            <w:pPr>
              <w:pStyle w:val="a3"/>
              <w:tabs>
                <w:tab w:val="left" w:pos="304"/>
                <w:tab w:val="left" w:pos="446"/>
              </w:tabs>
              <w:spacing w:before="0" w:beforeAutospacing="0" w:after="0" w:afterAutospacing="0"/>
              <w:rPr>
                <w:lang w:val="uk-UA"/>
              </w:rPr>
            </w:pPr>
            <w:r w:rsidRPr="008127C9">
              <w:rPr>
                <w:lang w:val="uk-UA"/>
              </w:rPr>
              <w:t>2.</w:t>
            </w:r>
            <w:r w:rsidRPr="008127C9">
              <w:rPr>
                <w:lang w:val="uk-UA"/>
              </w:rPr>
              <w:tab/>
              <w:t xml:space="preserve">Підготовка вчителя до використання </w:t>
            </w:r>
            <w:proofErr w:type="spellStart"/>
            <w:r w:rsidRPr="008127C9">
              <w:rPr>
                <w:lang w:val="uk-UA"/>
              </w:rPr>
              <w:t>здоров’язберігаючих</w:t>
            </w:r>
            <w:proofErr w:type="spellEnd"/>
            <w:r w:rsidRPr="008127C9">
              <w:rPr>
                <w:lang w:val="uk-UA"/>
              </w:rPr>
              <w:t xml:space="preserve"> технологій.</w:t>
            </w:r>
          </w:p>
          <w:p w:rsidR="00C50F0E" w:rsidRPr="008127C9" w:rsidRDefault="00D73AF7" w:rsidP="00D73AF7">
            <w:pPr>
              <w:pStyle w:val="a3"/>
              <w:tabs>
                <w:tab w:val="left" w:pos="304"/>
                <w:tab w:val="left" w:pos="446"/>
              </w:tabs>
              <w:spacing w:before="0" w:beforeAutospacing="0" w:after="0" w:afterAutospacing="0"/>
              <w:rPr>
                <w:caps/>
              </w:rPr>
            </w:pPr>
            <w:r w:rsidRPr="008127C9">
              <w:rPr>
                <w:lang w:val="uk-UA"/>
              </w:rPr>
              <w:t>3.</w:t>
            </w:r>
            <w:r w:rsidRPr="008127C9">
              <w:rPr>
                <w:lang w:val="uk-UA"/>
              </w:rPr>
              <w:tab/>
              <w:t xml:space="preserve">Специфіка застосування </w:t>
            </w:r>
            <w:proofErr w:type="spellStart"/>
            <w:r w:rsidRPr="008127C9">
              <w:rPr>
                <w:lang w:val="uk-UA"/>
              </w:rPr>
              <w:t>здоров’язберігаючих</w:t>
            </w:r>
            <w:proofErr w:type="spellEnd"/>
            <w:r w:rsidRPr="008127C9">
              <w:rPr>
                <w:lang w:val="uk-UA"/>
              </w:rPr>
              <w:t xml:space="preserve"> технологі</w:t>
            </w:r>
            <w:r w:rsidRPr="008127C9">
              <w:rPr>
                <w:lang w:val="uk-UA"/>
              </w:rPr>
              <w:t>й на заняттях з</w:t>
            </w:r>
            <w:r w:rsidRPr="008127C9">
              <w:rPr>
                <w:lang w:val="uk-UA"/>
              </w:rPr>
              <w:t xml:space="preserve"> іноземної мови.</w:t>
            </w:r>
          </w:p>
        </w:tc>
      </w:tr>
      <w:tr w:rsidR="008127C9" w:rsidRPr="008127C9" w:rsidTr="006A2475">
        <w:tc>
          <w:tcPr>
            <w:tcW w:w="5508" w:type="dxa"/>
            <w:shd w:val="clear" w:color="auto" w:fill="auto"/>
            <w:vAlign w:val="center"/>
          </w:tcPr>
          <w:p w:rsidR="00C50F0E" w:rsidRPr="008127C9" w:rsidRDefault="00C50F0E" w:rsidP="00953194">
            <w:pPr>
              <w:pStyle w:val="a3"/>
              <w:snapToGrid w:val="0"/>
              <w:spacing w:before="0" w:after="0"/>
              <w:rPr>
                <w:bCs/>
                <w:lang w:val="uk-UA"/>
              </w:rPr>
            </w:pPr>
            <w:r w:rsidRPr="008127C9">
              <w:rPr>
                <w:bCs/>
                <w:lang w:val="uk-UA"/>
              </w:rPr>
              <w:t xml:space="preserve">Тема 8. </w:t>
            </w:r>
            <w:r w:rsidRPr="008127C9">
              <w:rPr>
                <w:lang w:val="uk-UA"/>
              </w:rPr>
              <w:t>Соціальне страхування від нещасного випадку та професійного захворювання на виробництві</w:t>
            </w:r>
          </w:p>
        </w:tc>
        <w:tc>
          <w:tcPr>
            <w:tcW w:w="9100" w:type="dxa"/>
            <w:shd w:val="clear" w:color="auto" w:fill="auto"/>
          </w:tcPr>
          <w:p w:rsidR="00C50F0E" w:rsidRPr="008127C9" w:rsidRDefault="008127C9" w:rsidP="0076602D">
            <w:pPr>
              <w:pStyle w:val="a3"/>
              <w:numPr>
                <w:ilvl w:val="0"/>
                <w:numId w:val="10"/>
              </w:numPr>
              <w:suppressAutoHyphens/>
              <w:spacing w:before="0" w:beforeAutospacing="0" w:after="0" w:afterAutospacing="0"/>
              <w:ind w:left="0"/>
              <w:rPr>
                <w:lang w:val="uk-UA"/>
              </w:rPr>
            </w:pPr>
            <w:r w:rsidRPr="008127C9">
              <w:rPr>
                <w:lang w:val="uk-UA"/>
              </w:rPr>
              <w:t>1. Види соціального страхування.</w:t>
            </w:r>
          </w:p>
          <w:p w:rsidR="008127C9" w:rsidRPr="008127C9" w:rsidRDefault="008127C9" w:rsidP="0076602D">
            <w:pPr>
              <w:pStyle w:val="a3"/>
              <w:numPr>
                <w:ilvl w:val="0"/>
                <w:numId w:val="10"/>
              </w:numPr>
              <w:suppressAutoHyphens/>
              <w:spacing w:before="0" w:beforeAutospacing="0" w:after="0" w:afterAutospacing="0"/>
              <w:ind w:left="0"/>
              <w:rPr>
                <w:lang w:val="uk-UA"/>
              </w:rPr>
            </w:pPr>
            <w:r w:rsidRPr="008127C9">
              <w:rPr>
                <w:lang w:val="uk-UA"/>
              </w:rPr>
              <w:t>2. Фонд соціального страхування.</w:t>
            </w:r>
          </w:p>
          <w:p w:rsidR="008127C9" w:rsidRPr="008127C9" w:rsidRDefault="008127C9" w:rsidP="008127C9">
            <w:pPr>
              <w:pStyle w:val="a3"/>
              <w:numPr>
                <w:ilvl w:val="0"/>
                <w:numId w:val="10"/>
              </w:numPr>
              <w:tabs>
                <w:tab w:val="clear" w:pos="720"/>
                <w:tab w:val="left" w:pos="0"/>
                <w:tab w:val="left" w:pos="162"/>
                <w:tab w:val="left" w:pos="304"/>
              </w:tabs>
              <w:suppressAutoHyphens/>
              <w:spacing w:before="0" w:beforeAutospacing="0" w:after="0" w:afterAutospacing="0"/>
              <w:ind w:left="21" w:hanging="21"/>
              <w:rPr>
                <w:lang w:val="uk-UA"/>
              </w:rPr>
            </w:pPr>
            <w:r w:rsidRPr="008127C9">
              <w:rPr>
                <w:lang w:val="uk-UA"/>
              </w:rPr>
              <w:t xml:space="preserve">Основи законодавства України про загальнообов’язкове державне соціальне </w:t>
            </w:r>
            <w:r w:rsidRPr="008127C9">
              <w:rPr>
                <w:lang w:val="uk-UA"/>
              </w:rPr>
              <w:lastRenderedPageBreak/>
              <w:t>страхування</w:t>
            </w:r>
          </w:p>
        </w:tc>
      </w:tr>
    </w:tbl>
    <w:p w:rsidR="0076602D" w:rsidRPr="00A004FE" w:rsidRDefault="0076602D" w:rsidP="0076602D">
      <w:pPr>
        <w:ind w:left="180"/>
        <w:jc w:val="both"/>
        <w:rPr>
          <w:rFonts w:ascii="Times New Roman" w:hAnsi="Times New Roman" w:cs="Times New Roman"/>
          <w:caps/>
          <w:color w:val="000000"/>
          <w:sz w:val="24"/>
          <w:szCs w:val="24"/>
        </w:rPr>
      </w:pPr>
    </w:p>
    <w:p w:rsidR="0076602D" w:rsidRDefault="0076602D" w:rsidP="0076602D">
      <w:pPr>
        <w:jc w:val="center"/>
        <w:rPr>
          <w:rFonts w:ascii="Times New Roman" w:hAnsi="Times New Roman" w:cs="Times New Roman"/>
          <w:b/>
          <w:caps/>
          <w:color w:val="000000"/>
          <w:sz w:val="24"/>
          <w:szCs w:val="24"/>
        </w:rPr>
      </w:pPr>
    </w:p>
    <w:p w:rsidR="0076602D" w:rsidRDefault="0076602D" w:rsidP="0076602D">
      <w:pPr>
        <w:jc w:val="center"/>
        <w:rPr>
          <w:rFonts w:ascii="Times New Roman" w:hAnsi="Times New Roman" w:cs="Times New Roman"/>
          <w:b/>
          <w:caps/>
          <w:color w:val="000000"/>
          <w:sz w:val="24"/>
          <w:szCs w:val="24"/>
        </w:rPr>
      </w:pPr>
    </w:p>
    <w:p w:rsidR="0076602D" w:rsidRDefault="0076602D" w:rsidP="0076602D">
      <w:pPr>
        <w:jc w:val="center"/>
        <w:rPr>
          <w:rFonts w:ascii="Times New Roman" w:hAnsi="Times New Roman" w:cs="Times New Roman"/>
          <w:b/>
          <w:caps/>
          <w:color w:val="000000"/>
          <w:sz w:val="24"/>
          <w:szCs w:val="24"/>
        </w:rPr>
      </w:pPr>
    </w:p>
    <w:p w:rsidR="0076602D" w:rsidRPr="00F05837"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w:t>
      </w:r>
      <w:r w:rsidR="00306F77" w:rsidRPr="00306F77">
        <w:rPr>
          <w:rFonts w:ascii="Times New Roman" w:hAnsi="Times New Roman" w:cs="Times New Roman"/>
          <w:b/>
          <w:caps/>
          <w:color w:val="000000"/>
          <w:sz w:val="24"/>
          <w:szCs w:val="24"/>
        </w:rPr>
        <w:t xml:space="preserve">ОСВІТНЬОГО КОМПОНЕНТА </w:t>
      </w:r>
      <w:r w:rsidRPr="00A004FE">
        <w:rPr>
          <w:rFonts w:ascii="Times New Roman" w:hAnsi="Times New Roman" w:cs="Times New Roman"/>
          <w:b/>
          <w:caps/>
          <w:color w:val="000000"/>
          <w:sz w:val="24"/>
          <w:szCs w:val="24"/>
        </w:rPr>
        <w:t xml:space="preserve"> (практичні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76602D" w:rsidRPr="005C3381" w:rsidTr="006A2475">
        <w:trPr>
          <w:trHeight w:val="335"/>
        </w:trPr>
        <w:tc>
          <w:tcPr>
            <w:tcW w:w="6199" w:type="dxa"/>
            <w:tcBorders>
              <w:right w:val="single" w:sz="4" w:space="0" w:color="auto"/>
            </w:tcBorders>
            <w:tcMar>
              <w:top w:w="100" w:type="dxa"/>
              <w:left w:w="100" w:type="dxa"/>
              <w:bottom w:w="100" w:type="dxa"/>
              <w:right w:w="100" w:type="dxa"/>
            </w:tcMar>
          </w:tcPr>
          <w:p w:rsidR="0076602D" w:rsidRPr="005C3381" w:rsidRDefault="0076602D" w:rsidP="006A2475">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76602D" w:rsidRPr="005C3381" w:rsidRDefault="0076602D" w:rsidP="006A2475">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Соціальний діалог в Європейському Союзі</w:t>
            </w:r>
          </w:p>
        </w:tc>
        <w:tc>
          <w:tcPr>
            <w:tcW w:w="8021" w:type="dxa"/>
            <w:vAlign w:val="center"/>
          </w:tcPr>
          <w:p w:rsidR="008127C9" w:rsidRPr="005C3381" w:rsidRDefault="008127C9" w:rsidP="006A2475">
            <w:pPr>
              <w:pStyle w:val="a5"/>
              <w:tabs>
                <w:tab w:val="num" w:pos="900"/>
              </w:tabs>
              <w:spacing w:before="0" w:line="240" w:lineRule="auto"/>
              <w:ind w:left="216"/>
              <w:rPr>
                <w:color w:val="000000"/>
                <w:kern w:val="24"/>
                <w:sz w:val="24"/>
              </w:rPr>
            </w:pPr>
            <w:r w:rsidRPr="005C3381">
              <w:rPr>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Основні законодавчі та нормативно-правові акти з охорони праці в галузі</w:t>
            </w:r>
          </w:p>
        </w:tc>
        <w:tc>
          <w:tcPr>
            <w:tcW w:w="8021" w:type="dxa"/>
            <w:vAlign w:val="center"/>
          </w:tcPr>
          <w:p w:rsidR="008127C9" w:rsidRPr="005C3381" w:rsidRDefault="008127C9" w:rsidP="006A2475">
            <w:pPr>
              <w:tabs>
                <w:tab w:val="num" w:pos="900"/>
              </w:tabs>
              <w:ind w:left="216"/>
              <w:rPr>
                <w:rFonts w:ascii="Times New Roman" w:hAnsi="Times New Roman" w:cs="Times New Roman"/>
                <w:color w:val="000000"/>
                <w:kern w:val="24"/>
                <w:sz w:val="24"/>
                <w:szCs w:val="24"/>
              </w:rPr>
            </w:pPr>
            <w:r w:rsidRPr="005C3381">
              <w:rPr>
                <w:rFonts w:ascii="Times New Roman" w:hAnsi="Times New Roman" w:cs="Times New Roman"/>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Система управління охороною праці в організації</w:t>
            </w:r>
          </w:p>
        </w:tc>
        <w:tc>
          <w:tcPr>
            <w:tcW w:w="8021" w:type="dxa"/>
            <w:vAlign w:val="center"/>
          </w:tcPr>
          <w:p w:rsidR="008127C9" w:rsidRPr="005C3381" w:rsidRDefault="008127C9" w:rsidP="006A2475">
            <w:pPr>
              <w:tabs>
                <w:tab w:val="num" w:pos="360"/>
              </w:tabs>
              <w:ind w:left="216"/>
              <w:rPr>
                <w:rFonts w:ascii="Times New Roman" w:hAnsi="Times New Roman" w:cs="Times New Roman"/>
                <w:kern w:val="24"/>
                <w:sz w:val="24"/>
                <w:szCs w:val="24"/>
              </w:rPr>
            </w:pPr>
            <w:r w:rsidRPr="005C3381">
              <w:rPr>
                <w:rFonts w:ascii="Times New Roman" w:hAnsi="Times New Roman" w:cs="Times New Roman"/>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Травматизм та професійні захворювання в галузі. Розслідування нещасних випадків</w:t>
            </w:r>
          </w:p>
        </w:tc>
        <w:tc>
          <w:tcPr>
            <w:tcW w:w="8021" w:type="dxa"/>
            <w:vAlign w:val="center"/>
          </w:tcPr>
          <w:p w:rsidR="008127C9" w:rsidRPr="005C3381" w:rsidRDefault="008127C9" w:rsidP="006A2475">
            <w:pPr>
              <w:ind w:left="216"/>
              <w:rPr>
                <w:rFonts w:ascii="Times New Roman" w:hAnsi="Times New Roman" w:cs="Times New Roman"/>
                <w:kern w:val="24"/>
                <w:sz w:val="24"/>
                <w:szCs w:val="24"/>
              </w:rPr>
            </w:pPr>
            <w:r w:rsidRPr="005C3381">
              <w:rPr>
                <w:rFonts w:ascii="Times New Roman" w:hAnsi="Times New Roman" w:cs="Times New Roman"/>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Загальні вимоги безпеки в галузі навчання іноземних мов</w:t>
            </w:r>
          </w:p>
        </w:tc>
        <w:tc>
          <w:tcPr>
            <w:tcW w:w="8021" w:type="dxa"/>
            <w:vAlign w:val="center"/>
          </w:tcPr>
          <w:p w:rsidR="008127C9" w:rsidRPr="005C3381" w:rsidRDefault="008127C9" w:rsidP="006A2475">
            <w:pPr>
              <w:ind w:left="216"/>
              <w:rPr>
                <w:rFonts w:ascii="Times New Roman" w:hAnsi="Times New Roman" w:cs="Times New Roman"/>
                <w:color w:val="000000"/>
                <w:kern w:val="24"/>
                <w:sz w:val="24"/>
              </w:rPr>
            </w:pPr>
            <w:r w:rsidRPr="005C3381">
              <w:rPr>
                <w:rFonts w:ascii="Times New Roman" w:hAnsi="Times New Roman" w:cs="Times New Roman"/>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r w:rsidRPr="00306F77">
              <w:rPr>
                <w:lang w:val="uk-UA"/>
              </w:rPr>
              <w:t>Державний нагляд і громадський контроль за станом охорони праці</w:t>
            </w:r>
          </w:p>
        </w:tc>
        <w:tc>
          <w:tcPr>
            <w:tcW w:w="8021" w:type="dxa"/>
            <w:vAlign w:val="center"/>
          </w:tcPr>
          <w:p w:rsidR="008127C9" w:rsidRPr="005C3381" w:rsidRDefault="008127C9" w:rsidP="006A2475">
            <w:pPr>
              <w:ind w:left="216"/>
              <w:rPr>
                <w:rFonts w:ascii="Times New Roman" w:hAnsi="Times New Roman" w:cs="Times New Roman"/>
                <w:color w:val="000000"/>
                <w:kern w:val="24"/>
                <w:sz w:val="24"/>
              </w:rPr>
            </w:pPr>
            <w:r w:rsidRPr="005C3381">
              <w:rPr>
                <w:rFonts w:ascii="Times New Roman" w:hAnsi="Times New Roman" w:cs="Times New Roman"/>
                <w:color w:val="000000"/>
                <w:kern w:val="24"/>
                <w:sz w:val="24"/>
              </w:rPr>
              <w:t>Обговорення теми. Виконання тестових завдань</w:t>
            </w:r>
          </w:p>
        </w:tc>
      </w:tr>
      <w:tr w:rsidR="008127C9" w:rsidRPr="005C3381" w:rsidTr="00B646FD">
        <w:trPr>
          <w:trHeight w:val="335"/>
        </w:trPr>
        <w:tc>
          <w:tcPr>
            <w:tcW w:w="6199" w:type="dxa"/>
            <w:tcMar>
              <w:top w:w="100" w:type="dxa"/>
              <w:left w:w="100" w:type="dxa"/>
              <w:bottom w:w="100" w:type="dxa"/>
              <w:right w:w="100" w:type="dxa"/>
            </w:tcMar>
          </w:tcPr>
          <w:p w:rsidR="008127C9" w:rsidRPr="00306F77" w:rsidRDefault="008127C9" w:rsidP="00306F77">
            <w:pPr>
              <w:pStyle w:val="a3"/>
              <w:snapToGrid w:val="0"/>
              <w:spacing w:before="0" w:after="0"/>
              <w:rPr>
                <w:lang w:val="uk-UA"/>
              </w:rPr>
            </w:pPr>
            <w:proofErr w:type="spellStart"/>
            <w:r w:rsidRPr="00306F77">
              <w:rPr>
                <w:lang w:val="uk-UA"/>
              </w:rPr>
              <w:t>Здоров’язберігаючі</w:t>
            </w:r>
            <w:proofErr w:type="spellEnd"/>
            <w:r w:rsidRPr="00306F77">
              <w:rPr>
                <w:lang w:val="uk-UA"/>
              </w:rPr>
              <w:t xml:space="preserve"> технології на уроці іноземної мови</w:t>
            </w:r>
          </w:p>
        </w:tc>
        <w:tc>
          <w:tcPr>
            <w:tcW w:w="8021" w:type="dxa"/>
            <w:vAlign w:val="center"/>
          </w:tcPr>
          <w:p w:rsidR="008127C9" w:rsidRPr="005C3381" w:rsidRDefault="008127C9" w:rsidP="006A2475">
            <w:pPr>
              <w:ind w:left="216"/>
              <w:rPr>
                <w:rFonts w:ascii="Times New Roman" w:hAnsi="Times New Roman" w:cs="Times New Roman"/>
                <w:color w:val="000000"/>
                <w:kern w:val="24"/>
                <w:sz w:val="24"/>
              </w:rPr>
            </w:pPr>
            <w:r w:rsidRPr="005C3381">
              <w:rPr>
                <w:rFonts w:ascii="Times New Roman" w:hAnsi="Times New Roman" w:cs="Times New Roman"/>
                <w:color w:val="000000"/>
                <w:kern w:val="24"/>
                <w:sz w:val="24"/>
              </w:rPr>
              <w:t>Обговорення теми. Виконання тестових завдань</w:t>
            </w:r>
          </w:p>
        </w:tc>
      </w:tr>
    </w:tbl>
    <w:p w:rsidR="0076602D" w:rsidRPr="00A004FE" w:rsidRDefault="0076602D" w:rsidP="0076602D">
      <w:pPr>
        <w:rPr>
          <w:rFonts w:ascii="Times New Roman" w:hAnsi="Times New Roman" w:cs="Times New Roman"/>
          <w:color w:val="000000"/>
          <w:sz w:val="24"/>
          <w:szCs w:val="24"/>
        </w:rPr>
      </w:pPr>
    </w:p>
    <w:p w:rsidR="0076602D" w:rsidRPr="00A004FE"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w:t>
      </w:r>
      <w:r w:rsidR="00306F77" w:rsidRPr="00306F77">
        <w:rPr>
          <w:rFonts w:ascii="Times New Roman" w:hAnsi="Times New Roman" w:cs="Times New Roman"/>
          <w:b/>
          <w:caps/>
          <w:color w:val="000000"/>
          <w:sz w:val="24"/>
          <w:szCs w:val="24"/>
        </w:rPr>
        <w:t xml:space="preserve">ОСВІТНЬОГО КОМПОНЕНТА </w:t>
      </w:r>
      <w:r w:rsidRPr="00A004FE">
        <w:rPr>
          <w:rFonts w:ascii="Times New Roman" w:hAnsi="Times New Roman" w:cs="Times New Roman"/>
          <w:b/>
          <w:caps/>
          <w:color w:val="000000"/>
          <w:sz w:val="24"/>
          <w:szCs w:val="24"/>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76602D" w:rsidRPr="003D6582" w:rsidTr="006A2475">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76602D" w:rsidRPr="003D6582" w:rsidRDefault="0076602D" w:rsidP="006A2475">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76602D" w:rsidRPr="003D6582" w:rsidRDefault="0076602D" w:rsidP="006A2475">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Соціальний діалог в Європейському Союзі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06F77" w:rsidRDefault="00306F77" w:rsidP="00306F77">
            <w:pPr>
              <w:tabs>
                <w:tab w:val="num" w:pos="432"/>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1.</w:t>
            </w:r>
            <w:r w:rsidRPr="00306F77">
              <w:rPr>
                <w:rFonts w:ascii="Times New Roman" w:hAnsi="Times New Roman" w:cs="Times New Roman"/>
                <w:bCs/>
                <w:color w:val="000000"/>
                <w:sz w:val="24"/>
                <w:szCs w:val="24"/>
              </w:rPr>
              <w:tab/>
              <w:t xml:space="preserve">Міжнародне співробітництво в галузі охорони праці. Основні напрямки співробітництва. </w:t>
            </w:r>
          </w:p>
          <w:p w:rsidR="00306F77" w:rsidRPr="00306F77" w:rsidRDefault="00306F77" w:rsidP="00306F77">
            <w:pPr>
              <w:tabs>
                <w:tab w:val="num" w:pos="432"/>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2.</w:t>
            </w:r>
            <w:r w:rsidRPr="00306F77">
              <w:rPr>
                <w:rFonts w:ascii="Times New Roman" w:hAnsi="Times New Roman" w:cs="Times New Roman"/>
                <w:bCs/>
                <w:color w:val="000000"/>
                <w:sz w:val="24"/>
                <w:szCs w:val="24"/>
              </w:rPr>
              <w:tab/>
              <w:t>Організація об’єднаних націй.</w:t>
            </w:r>
          </w:p>
          <w:p w:rsidR="00306F77" w:rsidRPr="00306F77" w:rsidRDefault="00306F77" w:rsidP="00306F77">
            <w:pPr>
              <w:tabs>
                <w:tab w:val="num" w:pos="432"/>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3.</w:t>
            </w:r>
            <w:r w:rsidRPr="00306F77">
              <w:rPr>
                <w:rFonts w:ascii="Times New Roman" w:hAnsi="Times New Roman" w:cs="Times New Roman"/>
                <w:bCs/>
                <w:color w:val="000000"/>
                <w:sz w:val="24"/>
                <w:szCs w:val="24"/>
              </w:rPr>
              <w:tab/>
              <w:t xml:space="preserve"> Всесвітня організація охорони здоров’я. </w:t>
            </w:r>
          </w:p>
          <w:p w:rsidR="00306F77" w:rsidRPr="003D6582" w:rsidRDefault="00306F77" w:rsidP="00306F77">
            <w:pPr>
              <w:tabs>
                <w:tab w:val="num" w:pos="432"/>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4.</w:t>
            </w:r>
            <w:r w:rsidRPr="00306F77">
              <w:rPr>
                <w:rFonts w:ascii="Times New Roman" w:hAnsi="Times New Roman" w:cs="Times New Roman"/>
                <w:bCs/>
                <w:color w:val="000000"/>
                <w:sz w:val="24"/>
                <w:szCs w:val="24"/>
              </w:rPr>
              <w:tab/>
              <w:t>Міжнародна організація праці.</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 xml:space="preserve">Основні законодавчі та нормативно-правові акти з </w:t>
            </w:r>
            <w:r w:rsidRPr="00306F77">
              <w:rPr>
                <w:lang w:val="uk-UA"/>
              </w:rPr>
              <w:lastRenderedPageBreak/>
              <w:t>охорони праці в галузі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06F77"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lastRenderedPageBreak/>
              <w:t>1. Окремі пункти нормативно-правових і законодавчих актів.</w:t>
            </w:r>
          </w:p>
          <w:p w:rsidR="00306F77" w:rsidRPr="003D6582"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lastRenderedPageBreak/>
              <w:t>2. Положення про організацію роботи з охорони праці учасників навчально-виховного процесу в установах і закладах освіти</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lastRenderedPageBreak/>
              <w:t>Система управління охороною праці в організації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06F77"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1.</w:t>
            </w:r>
            <w:r w:rsidRPr="00306F77">
              <w:rPr>
                <w:rFonts w:ascii="Times New Roman" w:hAnsi="Times New Roman" w:cs="Times New Roman"/>
                <w:bCs/>
                <w:color w:val="000000"/>
                <w:sz w:val="24"/>
                <w:szCs w:val="24"/>
              </w:rPr>
              <w:tab/>
              <w:t>Організаційна та функціональна структури СУОПГ.</w:t>
            </w:r>
          </w:p>
          <w:p w:rsidR="00306F77" w:rsidRPr="00306F77"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2.</w:t>
            </w:r>
            <w:r w:rsidRPr="00306F77">
              <w:rPr>
                <w:rFonts w:ascii="Times New Roman" w:hAnsi="Times New Roman" w:cs="Times New Roman"/>
                <w:bCs/>
                <w:color w:val="000000"/>
                <w:sz w:val="24"/>
                <w:szCs w:val="24"/>
              </w:rPr>
              <w:tab/>
              <w:t xml:space="preserve">Мета та принципи функціонування. </w:t>
            </w:r>
          </w:p>
          <w:p w:rsidR="00306F77" w:rsidRPr="003D6582"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3.</w:t>
            </w:r>
            <w:r w:rsidRPr="00306F77">
              <w:rPr>
                <w:rFonts w:ascii="Times New Roman" w:hAnsi="Times New Roman" w:cs="Times New Roman"/>
                <w:bCs/>
                <w:color w:val="000000"/>
                <w:sz w:val="24"/>
                <w:szCs w:val="24"/>
              </w:rPr>
              <w:tab/>
              <w:t>Вивчення стандарту OHSAS 18001:2007.</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Травматизм та професійні захворювання в галузі. Розслідування нещасних випадків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06F77" w:rsidRDefault="00306F77" w:rsidP="00306F77">
            <w:pPr>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1. Спеціальне розслідування нещасних випадків.</w:t>
            </w:r>
          </w:p>
          <w:p w:rsidR="00306F77" w:rsidRPr="003D6582" w:rsidRDefault="00306F77" w:rsidP="00306F77">
            <w:pPr>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2. Звітність про нещасні випадки і аналіз причин, що призвели до них.</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Загальні вимоги безпеки в галузі навчання іноземних мов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06F77"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1. Обладнання кабінету іноземних мов.</w:t>
            </w:r>
          </w:p>
          <w:p w:rsidR="00306F77" w:rsidRPr="00306F77"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2. Проведення позакласної і позашкільної роботи у безпечних умовах.</w:t>
            </w:r>
          </w:p>
          <w:p w:rsidR="00306F77" w:rsidRPr="003D6582" w:rsidRDefault="00306F77" w:rsidP="00306F77">
            <w:pPr>
              <w:tabs>
                <w:tab w:val="num" w:pos="360"/>
              </w:tabs>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3. Організація дозвілля школярів.</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Державний нагляд і громадський контроль за станом охорони праці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D6582" w:rsidRDefault="00306F77" w:rsidP="006A2475">
            <w:pPr>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Основні параметри проведення наглядових заходів.</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proofErr w:type="spellStart"/>
            <w:r w:rsidRPr="00306F77">
              <w:rPr>
                <w:lang w:val="uk-UA"/>
              </w:rPr>
              <w:t>Здоров’язберігаючі</w:t>
            </w:r>
            <w:proofErr w:type="spellEnd"/>
            <w:r w:rsidRPr="00306F77">
              <w:rPr>
                <w:lang w:val="uk-UA"/>
              </w:rPr>
              <w:t xml:space="preserve"> технології на уроці іноземної мови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D6582" w:rsidRDefault="00306F77" w:rsidP="006A2475">
            <w:pPr>
              <w:rPr>
                <w:rFonts w:ascii="Times New Roman" w:hAnsi="Times New Roman" w:cs="Times New Roman"/>
                <w:bCs/>
                <w:color w:val="000000"/>
                <w:sz w:val="24"/>
                <w:szCs w:val="24"/>
              </w:rPr>
            </w:pPr>
            <w:r w:rsidRPr="00306F77">
              <w:rPr>
                <w:rFonts w:ascii="Times New Roman" w:hAnsi="Times New Roman" w:cs="Times New Roman"/>
                <w:bCs/>
                <w:color w:val="000000"/>
                <w:sz w:val="24"/>
                <w:szCs w:val="24"/>
              </w:rPr>
              <w:t xml:space="preserve">Створення програм і проектів з англійської мови </w:t>
            </w:r>
            <w:proofErr w:type="spellStart"/>
            <w:r w:rsidRPr="00306F77">
              <w:rPr>
                <w:rFonts w:ascii="Times New Roman" w:hAnsi="Times New Roman" w:cs="Times New Roman"/>
                <w:bCs/>
                <w:color w:val="000000"/>
                <w:sz w:val="24"/>
                <w:szCs w:val="24"/>
              </w:rPr>
              <w:t>здоров’язберігаючого</w:t>
            </w:r>
            <w:proofErr w:type="spellEnd"/>
            <w:r w:rsidRPr="00306F77">
              <w:rPr>
                <w:rFonts w:ascii="Times New Roman" w:hAnsi="Times New Roman" w:cs="Times New Roman"/>
                <w:bCs/>
                <w:color w:val="000000"/>
                <w:sz w:val="24"/>
                <w:szCs w:val="24"/>
              </w:rPr>
              <w:t xml:space="preserve"> спрямування.</w:t>
            </w:r>
          </w:p>
        </w:tc>
      </w:tr>
      <w:tr w:rsidR="00306F77" w:rsidRPr="003D6582" w:rsidTr="00E5327B">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6F77" w:rsidRPr="00306F77" w:rsidRDefault="00306F77" w:rsidP="00306F77">
            <w:pPr>
              <w:pStyle w:val="a3"/>
              <w:snapToGrid w:val="0"/>
              <w:spacing w:before="0" w:after="0"/>
              <w:rPr>
                <w:lang w:val="uk-UA"/>
              </w:rPr>
            </w:pPr>
            <w:r w:rsidRPr="00306F77">
              <w:rPr>
                <w:lang w:val="uk-UA"/>
              </w:rPr>
              <w:t>Соціальне страхування від нещасного випадку та професійного захворювання на виробництві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06F77" w:rsidRPr="003D6582" w:rsidRDefault="00306F77" w:rsidP="006A2475">
            <w:pPr>
              <w:pStyle w:val="a5"/>
              <w:tabs>
                <w:tab w:val="num" w:pos="360"/>
              </w:tabs>
              <w:spacing w:before="0" w:line="240" w:lineRule="auto"/>
              <w:rPr>
                <w:bCs/>
                <w:color w:val="000000"/>
                <w:sz w:val="24"/>
              </w:rPr>
            </w:pPr>
            <w:r>
              <w:rPr>
                <w:bCs/>
                <w:color w:val="000000"/>
                <w:sz w:val="24"/>
              </w:rPr>
              <w:t>Вивчення нормативної документації.</w:t>
            </w:r>
          </w:p>
        </w:tc>
      </w:tr>
    </w:tbl>
    <w:p w:rsidR="0076602D" w:rsidRPr="003F5F43" w:rsidRDefault="0076602D" w:rsidP="0076602D">
      <w:pPr>
        <w:jc w:val="center"/>
        <w:rPr>
          <w:rFonts w:ascii="Times New Roman" w:hAnsi="Times New Roman" w:cs="Times New Roman"/>
          <w:b/>
          <w:caps/>
          <w:color w:val="000000"/>
          <w:sz w:val="24"/>
          <w:szCs w:val="24"/>
        </w:rPr>
      </w:pPr>
    </w:p>
    <w:p w:rsidR="0076602D" w:rsidRPr="003F5F43" w:rsidRDefault="0076602D" w:rsidP="0076602D">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76602D" w:rsidRPr="003F5F43" w:rsidRDefault="0076602D" w:rsidP="0076602D">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76602D" w:rsidRPr="003F5F43" w:rsidTr="006A2475">
        <w:tc>
          <w:tcPr>
            <w:tcW w:w="2259" w:type="dxa"/>
            <w:vAlign w:val="center"/>
          </w:tcPr>
          <w:p w:rsidR="0076602D" w:rsidRPr="003F5F43" w:rsidRDefault="0076602D" w:rsidP="006A2475">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76602D" w:rsidRPr="003F5F43" w:rsidRDefault="0076602D" w:rsidP="006A2475">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w:t>
            </w:r>
            <w:r w:rsidRPr="003F5F43">
              <w:rPr>
                <w:rFonts w:ascii="Times New Roman" w:hAnsi="Times New Roman" w:cs="Times New Roman"/>
                <w:sz w:val="24"/>
                <w:szCs w:val="24"/>
                <w:lang w:val="uk-UA"/>
              </w:rPr>
              <w:lastRenderedPageBreak/>
              <w:t xml:space="preserve">ПК + ПКР = 16 + 30 = 46 (балів). </w:t>
            </w:r>
          </w:p>
          <w:p w:rsidR="0076602D"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76602D" w:rsidRPr="003F5F43" w:rsidTr="006A2475">
        <w:tc>
          <w:tcPr>
            <w:tcW w:w="2259" w:type="dxa"/>
          </w:tcPr>
          <w:p w:rsidR="0076602D" w:rsidRPr="003F5F43" w:rsidRDefault="0076602D" w:rsidP="006A2475">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Практичні заняття</w:t>
            </w:r>
          </w:p>
        </w:tc>
        <w:tc>
          <w:tcPr>
            <w:tcW w:w="11961" w:type="dxa"/>
          </w:tcPr>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6602D" w:rsidRPr="003F5F43" w:rsidRDefault="0076602D" w:rsidP="006A2475">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6602D" w:rsidRPr="003F5F43" w:rsidTr="006A2475">
        <w:tc>
          <w:tcPr>
            <w:tcW w:w="2259" w:type="dxa"/>
          </w:tcPr>
          <w:p w:rsidR="0076602D" w:rsidRPr="003F5F43" w:rsidRDefault="0076602D" w:rsidP="006A2475">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76602D" w:rsidRPr="003F5F43" w:rsidRDefault="0076602D" w:rsidP="006A2475">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6602D" w:rsidRPr="003F5F43" w:rsidRDefault="0076602D" w:rsidP="006A2475">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6602D" w:rsidRPr="003F5F43" w:rsidRDefault="0076602D" w:rsidP="0076602D">
      <w:pPr>
        <w:adjustRightInd w:val="0"/>
        <w:ind w:firstLine="540"/>
        <w:jc w:val="right"/>
        <w:rPr>
          <w:rFonts w:ascii="Times New Roman" w:hAnsi="Times New Roman" w:cs="Times New Roman"/>
          <w:sz w:val="24"/>
          <w:szCs w:val="24"/>
        </w:rPr>
      </w:pPr>
    </w:p>
    <w:p w:rsidR="0076602D" w:rsidRDefault="0076602D" w:rsidP="0076602D">
      <w:pPr>
        <w:widowControl w:val="0"/>
        <w:jc w:val="center"/>
        <w:rPr>
          <w:rFonts w:ascii="Times New Roman" w:hAnsi="Times New Roman" w:cs="Times New Roman"/>
          <w:b/>
          <w:caps/>
          <w:color w:val="000000"/>
          <w:sz w:val="24"/>
          <w:szCs w:val="24"/>
        </w:rPr>
      </w:pPr>
    </w:p>
    <w:p w:rsidR="005C0B90" w:rsidRPr="003F5F43" w:rsidRDefault="005C0B90" w:rsidP="0076602D">
      <w:pPr>
        <w:widowControl w:val="0"/>
        <w:jc w:val="center"/>
        <w:rPr>
          <w:rFonts w:ascii="Times New Roman" w:hAnsi="Times New Roman" w:cs="Times New Roman"/>
          <w:b/>
          <w:caps/>
          <w:color w:val="000000"/>
          <w:sz w:val="24"/>
          <w:szCs w:val="24"/>
        </w:rPr>
      </w:pPr>
    </w:p>
    <w:p w:rsidR="0076602D" w:rsidRPr="003F5F43" w:rsidRDefault="0076602D" w:rsidP="0076602D">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9</w:t>
      </w:r>
      <w:r w:rsidRPr="003F5F43">
        <w:rPr>
          <w:rFonts w:ascii="Times New Roman" w:hAnsi="Times New Roman" w:cs="Times New Roman"/>
          <w:b/>
          <w:caps/>
          <w:color w:val="000000"/>
          <w:sz w:val="24"/>
          <w:szCs w:val="24"/>
        </w:rPr>
        <w:t>. Рекомендована література</w:t>
      </w:r>
    </w:p>
    <w:p w:rsidR="0076602D" w:rsidRPr="003F5F43" w:rsidRDefault="0076602D" w:rsidP="0076602D">
      <w:pPr>
        <w:widowControl w:val="0"/>
        <w:jc w:val="center"/>
        <w:rPr>
          <w:rFonts w:ascii="Times New Roman" w:hAnsi="Times New Roman" w:cs="Times New Roman"/>
          <w:b/>
          <w:color w:val="000000"/>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3E0694" w:rsidRPr="003E0694" w:rsidRDefault="003E0694" w:rsidP="003E0694">
      <w:pPr>
        <w:pStyle w:val="a9"/>
        <w:numPr>
          <w:ilvl w:val="0"/>
          <w:numId w:val="20"/>
        </w:numPr>
        <w:ind w:left="714" w:hanging="357"/>
        <w:jc w:val="both"/>
        <w:rPr>
          <w:sz w:val="24"/>
        </w:rPr>
      </w:pPr>
      <w:proofErr w:type="spellStart"/>
      <w:r w:rsidRPr="003E0694">
        <w:rPr>
          <w:sz w:val="24"/>
        </w:rPr>
        <w:t>Протоєрейський</w:t>
      </w:r>
      <w:proofErr w:type="spellEnd"/>
      <w:r w:rsidRPr="003E0694">
        <w:rPr>
          <w:sz w:val="24"/>
        </w:rPr>
        <w:t xml:space="preserve"> О. С, </w:t>
      </w:r>
      <w:proofErr w:type="spellStart"/>
      <w:r w:rsidRPr="003E0694">
        <w:rPr>
          <w:sz w:val="24"/>
        </w:rPr>
        <w:t>Запорожець</w:t>
      </w:r>
      <w:proofErr w:type="spellEnd"/>
      <w:r w:rsidRPr="003E0694">
        <w:rPr>
          <w:sz w:val="24"/>
        </w:rPr>
        <w:t xml:space="preserve"> О. І. </w:t>
      </w:r>
      <w:proofErr w:type="spellStart"/>
      <w:r w:rsidRPr="003E0694">
        <w:rPr>
          <w:sz w:val="24"/>
        </w:rPr>
        <w:t>Охорона</w:t>
      </w:r>
      <w:proofErr w:type="spellEnd"/>
      <w:r w:rsidRPr="003E0694">
        <w:rPr>
          <w:sz w:val="24"/>
        </w:rPr>
        <w:t xml:space="preserve"> </w:t>
      </w:r>
      <w:proofErr w:type="spellStart"/>
      <w:r w:rsidRPr="003E0694">
        <w:rPr>
          <w:sz w:val="24"/>
        </w:rPr>
        <w:t>праці</w:t>
      </w:r>
      <w:proofErr w:type="spellEnd"/>
      <w:r w:rsidRPr="003E0694">
        <w:rPr>
          <w:sz w:val="24"/>
        </w:rPr>
        <w:t xml:space="preserve"> в </w:t>
      </w:r>
      <w:proofErr w:type="spellStart"/>
      <w:r w:rsidRPr="003E0694">
        <w:rPr>
          <w:sz w:val="24"/>
        </w:rPr>
        <w:t>галузі</w:t>
      </w:r>
      <w:proofErr w:type="spellEnd"/>
      <w:r w:rsidRPr="003E0694">
        <w:rPr>
          <w:sz w:val="24"/>
        </w:rPr>
        <w:t xml:space="preserve">: </w:t>
      </w:r>
      <w:proofErr w:type="spellStart"/>
      <w:r w:rsidRPr="003E0694">
        <w:rPr>
          <w:sz w:val="24"/>
        </w:rPr>
        <w:t>Навч</w:t>
      </w:r>
      <w:proofErr w:type="spellEnd"/>
      <w:r w:rsidRPr="003E0694">
        <w:rPr>
          <w:sz w:val="24"/>
        </w:rPr>
        <w:t xml:space="preserve">. </w:t>
      </w:r>
      <w:proofErr w:type="spellStart"/>
      <w:proofErr w:type="gramStart"/>
      <w:r w:rsidRPr="003E0694">
        <w:rPr>
          <w:sz w:val="24"/>
        </w:rPr>
        <w:t>пос</w:t>
      </w:r>
      <w:proofErr w:type="gramEnd"/>
      <w:r w:rsidRPr="003E0694">
        <w:rPr>
          <w:sz w:val="24"/>
        </w:rPr>
        <w:t>іб</w:t>
      </w:r>
      <w:proofErr w:type="spellEnd"/>
      <w:r w:rsidRPr="003E0694">
        <w:rPr>
          <w:sz w:val="24"/>
        </w:rPr>
        <w:t xml:space="preserve">. – К.: </w:t>
      </w:r>
      <w:proofErr w:type="spellStart"/>
      <w:r w:rsidRPr="003E0694">
        <w:rPr>
          <w:sz w:val="24"/>
        </w:rPr>
        <w:t>Книжкове</w:t>
      </w:r>
      <w:proofErr w:type="spellEnd"/>
      <w:r w:rsidRPr="003E0694">
        <w:rPr>
          <w:sz w:val="24"/>
        </w:rPr>
        <w:t xml:space="preserve"> вид-во НАУ, 2005. – 268 с.</w:t>
      </w:r>
    </w:p>
    <w:p w:rsidR="003E0694" w:rsidRPr="003E0694" w:rsidRDefault="003E0694" w:rsidP="003E0694">
      <w:pPr>
        <w:pStyle w:val="a9"/>
        <w:numPr>
          <w:ilvl w:val="0"/>
          <w:numId w:val="20"/>
        </w:numPr>
        <w:ind w:left="714" w:hanging="357"/>
        <w:jc w:val="both"/>
        <w:rPr>
          <w:sz w:val="24"/>
        </w:rPr>
      </w:pPr>
      <w:proofErr w:type="spellStart"/>
      <w:r w:rsidRPr="003E0694">
        <w:rPr>
          <w:sz w:val="24"/>
        </w:rPr>
        <w:t>Русаловський</w:t>
      </w:r>
      <w:proofErr w:type="spellEnd"/>
      <w:r w:rsidRPr="003E0694">
        <w:rPr>
          <w:sz w:val="24"/>
        </w:rPr>
        <w:t xml:space="preserve"> А. В. </w:t>
      </w:r>
      <w:proofErr w:type="spellStart"/>
      <w:r w:rsidRPr="003E0694">
        <w:rPr>
          <w:sz w:val="24"/>
        </w:rPr>
        <w:t>Правові</w:t>
      </w:r>
      <w:proofErr w:type="spellEnd"/>
      <w:r w:rsidRPr="003E0694">
        <w:rPr>
          <w:sz w:val="24"/>
        </w:rPr>
        <w:t xml:space="preserve"> та </w:t>
      </w:r>
      <w:proofErr w:type="spellStart"/>
      <w:r w:rsidRPr="003E0694">
        <w:rPr>
          <w:sz w:val="24"/>
        </w:rPr>
        <w:t>організаційні</w:t>
      </w:r>
      <w:proofErr w:type="spellEnd"/>
      <w:r w:rsidRPr="003E0694">
        <w:rPr>
          <w:sz w:val="24"/>
        </w:rPr>
        <w:t xml:space="preserve"> </w:t>
      </w:r>
      <w:proofErr w:type="spellStart"/>
      <w:r w:rsidRPr="003E0694">
        <w:rPr>
          <w:sz w:val="24"/>
        </w:rPr>
        <w:t>питання</w:t>
      </w:r>
      <w:proofErr w:type="spellEnd"/>
      <w:r w:rsidRPr="003E0694">
        <w:rPr>
          <w:sz w:val="24"/>
        </w:rPr>
        <w:t xml:space="preserve"> </w:t>
      </w:r>
      <w:proofErr w:type="spellStart"/>
      <w:r w:rsidRPr="003E0694">
        <w:rPr>
          <w:sz w:val="24"/>
        </w:rPr>
        <w:t>охорони</w:t>
      </w:r>
      <w:proofErr w:type="spellEnd"/>
      <w:r w:rsidRPr="003E0694">
        <w:rPr>
          <w:sz w:val="24"/>
        </w:rPr>
        <w:t xml:space="preserve"> </w:t>
      </w:r>
      <w:proofErr w:type="spellStart"/>
      <w:r w:rsidRPr="003E0694">
        <w:rPr>
          <w:sz w:val="24"/>
        </w:rPr>
        <w:t>праці</w:t>
      </w:r>
      <w:proofErr w:type="spellEnd"/>
      <w:r w:rsidRPr="003E0694">
        <w:rPr>
          <w:sz w:val="24"/>
        </w:rPr>
        <w:t xml:space="preserve">: </w:t>
      </w:r>
      <w:proofErr w:type="spellStart"/>
      <w:r w:rsidRPr="003E0694">
        <w:rPr>
          <w:sz w:val="24"/>
        </w:rPr>
        <w:t>Навч</w:t>
      </w:r>
      <w:proofErr w:type="spellEnd"/>
      <w:r w:rsidRPr="003E0694">
        <w:rPr>
          <w:sz w:val="24"/>
        </w:rPr>
        <w:t>. </w:t>
      </w:r>
      <w:proofErr w:type="spellStart"/>
      <w:proofErr w:type="gramStart"/>
      <w:r w:rsidRPr="003E0694">
        <w:rPr>
          <w:sz w:val="24"/>
        </w:rPr>
        <w:t>пос</w:t>
      </w:r>
      <w:proofErr w:type="gramEnd"/>
      <w:r w:rsidRPr="003E0694">
        <w:rPr>
          <w:sz w:val="24"/>
        </w:rPr>
        <w:t>іб</w:t>
      </w:r>
      <w:proofErr w:type="spellEnd"/>
      <w:r w:rsidRPr="003E0694">
        <w:rPr>
          <w:sz w:val="24"/>
        </w:rPr>
        <w:t xml:space="preserve">. – 4-те вид., </w:t>
      </w:r>
      <w:proofErr w:type="spellStart"/>
      <w:r w:rsidRPr="003E0694">
        <w:rPr>
          <w:sz w:val="24"/>
        </w:rPr>
        <w:t>допов</w:t>
      </w:r>
      <w:proofErr w:type="spellEnd"/>
      <w:r w:rsidRPr="003E0694">
        <w:rPr>
          <w:sz w:val="24"/>
        </w:rPr>
        <w:t xml:space="preserve">. і </w:t>
      </w:r>
      <w:proofErr w:type="spellStart"/>
      <w:r w:rsidRPr="003E0694">
        <w:rPr>
          <w:sz w:val="24"/>
        </w:rPr>
        <w:t>перероб</w:t>
      </w:r>
      <w:proofErr w:type="spellEnd"/>
      <w:r w:rsidRPr="003E0694">
        <w:rPr>
          <w:sz w:val="24"/>
        </w:rPr>
        <w:t xml:space="preserve">. – К.: </w:t>
      </w:r>
      <w:proofErr w:type="spellStart"/>
      <w:r w:rsidRPr="003E0694">
        <w:rPr>
          <w:sz w:val="24"/>
        </w:rPr>
        <w:t>Університет</w:t>
      </w:r>
      <w:proofErr w:type="spellEnd"/>
      <w:r w:rsidRPr="003E0694">
        <w:rPr>
          <w:sz w:val="24"/>
        </w:rPr>
        <w:t xml:space="preserve"> «</w:t>
      </w:r>
      <w:proofErr w:type="spellStart"/>
      <w:r w:rsidRPr="003E0694">
        <w:rPr>
          <w:sz w:val="24"/>
        </w:rPr>
        <w:t>Україна</w:t>
      </w:r>
      <w:proofErr w:type="spellEnd"/>
      <w:r w:rsidRPr="003E0694">
        <w:rPr>
          <w:sz w:val="24"/>
        </w:rPr>
        <w:t>», 2009. – 295 с.</w:t>
      </w:r>
    </w:p>
    <w:p w:rsidR="003E0694" w:rsidRPr="003E0694" w:rsidRDefault="003E0694" w:rsidP="003E0694">
      <w:pPr>
        <w:pStyle w:val="a9"/>
        <w:numPr>
          <w:ilvl w:val="0"/>
          <w:numId w:val="20"/>
        </w:numPr>
        <w:ind w:left="714" w:hanging="357"/>
        <w:jc w:val="both"/>
        <w:rPr>
          <w:sz w:val="24"/>
        </w:rPr>
      </w:pPr>
      <w:r w:rsidRPr="003E0694">
        <w:rPr>
          <w:sz w:val="24"/>
        </w:rPr>
        <w:t xml:space="preserve">Третьяков О.В., </w:t>
      </w:r>
      <w:proofErr w:type="spellStart"/>
      <w:r w:rsidRPr="003E0694">
        <w:rPr>
          <w:sz w:val="24"/>
        </w:rPr>
        <w:t>Зацарний</w:t>
      </w:r>
      <w:proofErr w:type="spellEnd"/>
      <w:r w:rsidRPr="003E0694">
        <w:rPr>
          <w:sz w:val="24"/>
        </w:rPr>
        <w:t xml:space="preserve"> В.В., </w:t>
      </w:r>
      <w:proofErr w:type="spellStart"/>
      <w:r w:rsidRPr="003E0694">
        <w:rPr>
          <w:sz w:val="24"/>
        </w:rPr>
        <w:t>Безсонний</w:t>
      </w:r>
      <w:proofErr w:type="spellEnd"/>
      <w:r w:rsidRPr="003E0694">
        <w:rPr>
          <w:sz w:val="24"/>
        </w:rPr>
        <w:t xml:space="preserve"> В.Л. </w:t>
      </w:r>
      <w:proofErr w:type="spellStart"/>
      <w:r w:rsidRPr="003E0694">
        <w:rPr>
          <w:sz w:val="24"/>
        </w:rPr>
        <w:t>Охорона</w:t>
      </w:r>
      <w:proofErr w:type="spellEnd"/>
      <w:r w:rsidRPr="003E0694">
        <w:rPr>
          <w:sz w:val="24"/>
        </w:rPr>
        <w:t xml:space="preserve"> </w:t>
      </w:r>
      <w:proofErr w:type="spellStart"/>
      <w:r w:rsidRPr="003E0694">
        <w:rPr>
          <w:sz w:val="24"/>
        </w:rPr>
        <w:t>праці</w:t>
      </w:r>
      <w:proofErr w:type="spellEnd"/>
      <w:r w:rsidRPr="003E0694">
        <w:rPr>
          <w:sz w:val="24"/>
        </w:rPr>
        <w:t xml:space="preserve">: </w:t>
      </w:r>
      <w:proofErr w:type="spellStart"/>
      <w:r w:rsidRPr="003E0694">
        <w:rPr>
          <w:sz w:val="24"/>
        </w:rPr>
        <w:t>Навчальний</w:t>
      </w:r>
      <w:proofErr w:type="spellEnd"/>
      <w:r w:rsidRPr="003E0694">
        <w:rPr>
          <w:sz w:val="24"/>
        </w:rPr>
        <w:t xml:space="preserve"> </w:t>
      </w:r>
      <w:proofErr w:type="spellStart"/>
      <w:proofErr w:type="gramStart"/>
      <w:r w:rsidRPr="003E0694">
        <w:rPr>
          <w:sz w:val="24"/>
        </w:rPr>
        <w:t>пос</w:t>
      </w:r>
      <w:proofErr w:type="gramEnd"/>
      <w:r w:rsidRPr="003E0694">
        <w:rPr>
          <w:sz w:val="24"/>
        </w:rPr>
        <w:t>ібник</w:t>
      </w:r>
      <w:proofErr w:type="spellEnd"/>
      <w:r w:rsidRPr="003E0694">
        <w:rPr>
          <w:sz w:val="24"/>
        </w:rPr>
        <w:t xml:space="preserve"> з </w:t>
      </w:r>
      <w:proofErr w:type="spellStart"/>
      <w:r w:rsidRPr="003E0694">
        <w:rPr>
          <w:sz w:val="24"/>
        </w:rPr>
        <w:t>тестовим</w:t>
      </w:r>
      <w:proofErr w:type="spellEnd"/>
      <w:r w:rsidRPr="003E0694">
        <w:rPr>
          <w:sz w:val="24"/>
        </w:rPr>
        <w:t xml:space="preserve"> комплексом на CD/ за ред. К.Н. Ткачука. – К.: </w:t>
      </w:r>
      <w:proofErr w:type="spellStart"/>
      <w:r w:rsidRPr="003E0694">
        <w:rPr>
          <w:sz w:val="24"/>
        </w:rPr>
        <w:t>Знання</w:t>
      </w:r>
      <w:proofErr w:type="spellEnd"/>
      <w:r w:rsidRPr="003E0694">
        <w:rPr>
          <w:sz w:val="24"/>
        </w:rPr>
        <w:t>, 2010. – 167 с. + компакт-диск.</w:t>
      </w:r>
    </w:p>
    <w:p w:rsidR="003E0694" w:rsidRPr="003E0694" w:rsidRDefault="003E0694" w:rsidP="003E0694">
      <w:pPr>
        <w:pStyle w:val="a9"/>
        <w:numPr>
          <w:ilvl w:val="0"/>
          <w:numId w:val="20"/>
        </w:numPr>
        <w:ind w:left="714" w:hanging="357"/>
        <w:jc w:val="both"/>
        <w:rPr>
          <w:sz w:val="24"/>
        </w:rPr>
      </w:pPr>
      <w:proofErr w:type="spellStart"/>
      <w:r w:rsidRPr="003E0694">
        <w:rPr>
          <w:sz w:val="24"/>
        </w:rPr>
        <w:t>Гогіташвілі</w:t>
      </w:r>
      <w:proofErr w:type="spellEnd"/>
      <w:r w:rsidRPr="003E0694">
        <w:rPr>
          <w:sz w:val="24"/>
        </w:rPr>
        <w:t xml:space="preserve"> Г. Г., </w:t>
      </w:r>
      <w:proofErr w:type="spellStart"/>
      <w:r w:rsidRPr="003E0694">
        <w:rPr>
          <w:sz w:val="24"/>
        </w:rPr>
        <w:t>Карчевські</w:t>
      </w:r>
      <w:proofErr w:type="spellEnd"/>
      <w:r w:rsidRPr="003E0694">
        <w:rPr>
          <w:sz w:val="24"/>
        </w:rPr>
        <w:t xml:space="preserve"> Є.-Т., </w:t>
      </w:r>
      <w:proofErr w:type="spellStart"/>
      <w:r w:rsidRPr="003E0694">
        <w:rPr>
          <w:sz w:val="24"/>
        </w:rPr>
        <w:t>Лапін</w:t>
      </w:r>
      <w:proofErr w:type="spellEnd"/>
      <w:r w:rsidRPr="003E0694">
        <w:rPr>
          <w:sz w:val="24"/>
        </w:rPr>
        <w:t xml:space="preserve"> В. М. </w:t>
      </w:r>
      <w:proofErr w:type="spellStart"/>
      <w:r w:rsidRPr="003E0694">
        <w:rPr>
          <w:sz w:val="24"/>
        </w:rPr>
        <w:t>Управління</w:t>
      </w:r>
      <w:proofErr w:type="spellEnd"/>
      <w:r w:rsidRPr="003E0694">
        <w:rPr>
          <w:sz w:val="24"/>
        </w:rPr>
        <w:t xml:space="preserve"> </w:t>
      </w:r>
      <w:proofErr w:type="spellStart"/>
      <w:r w:rsidRPr="003E0694">
        <w:rPr>
          <w:sz w:val="24"/>
        </w:rPr>
        <w:t>охороною</w:t>
      </w:r>
      <w:proofErr w:type="spellEnd"/>
      <w:r w:rsidRPr="003E0694">
        <w:rPr>
          <w:sz w:val="24"/>
        </w:rPr>
        <w:t xml:space="preserve"> </w:t>
      </w:r>
      <w:proofErr w:type="spellStart"/>
      <w:r w:rsidRPr="003E0694">
        <w:rPr>
          <w:sz w:val="24"/>
        </w:rPr>
        <w:t>праці</w:t>
      </w:r>
      <w:proofErr w:type="spellEnd"/>
      <w:r w:rsidRPr="003E0694">
        <w:rPr>
          <w:sz w:val="24"/>
        </w:rPr>
        <w:t xml:space="preserve"> та </w:t>
      </w:r>
      <w:proofErr w:type="spellStart"/>
      <w:r w:rsidRPr="003E0694">
        <w:rPr>
          <w:sz w:val="24"/>
        </w:rPr>
        <w:t>ризиком</w:t>
      </w:r>
      <w:proofErr w:type="spellEnd"/>
      <w:r w:rsidRPr="003E0694">
        <w:rPr>
          <w:sz w:val="24"/>
        </w:rPr>
        <w:t xml:space="preserve"> за </w:t>
      </w:r>
      <w:proofErr w:type="spellStart"/>
      <w:r w:rsidRPr="003E0694">
        <w:rPr>
          <w:sz w:val="24"/>
        </w:rPr>
        <w:t>міжнародними</w:t>
      </w:r>
      <w:proofErr w:type="spellEnd"/>
      <w:r w:rsidRPr="003E0694">
        <w:rPr>
          <w:sz w:val="24"/>
        </w:rPr>
        <w:t xml:space="preserve"> стандартами: </w:t>
      </w:r>
      <w:proofErr w:type="spellStart"/>
      <w:r w:rsidRPr="003E0694">
        <w:rPr>
          <w:sz w:val="24"/>
        </w:rPr>
        <w:t>Навч</w:t>
      </w:r>
      <w:proofErr w:type="spellEnd"/>
      <w:r w:rsidRPr="003E0694">
        <w:rPr>
          <w:sz w:val="24"/>
        </w:rPr>
        <w:t xml:space="preserve">. </w:t>
      </w:r>
      <w:proofErr w:type="spellStart"/>
      <w:proofErr w:type="gramStart"/>
      <w:r w:rsidRPr="003E0694">
        <w:rPr>
          <w:sz w:val="24"/>
        </w:rPr>
        <w:t>пос</w:t>
      </w:r>
      <w:proofErr w:type="gramEnd"/>
      <w:r w:rsidRPr="003E0694">
        <w:rPr>
          <w:sz w:val="24"/>
        </w:rPr>
        <w:t>іб</w:t>
      </w:r>
      <w:proofErr w:type="spellEnd"/>
      <w:r w:rsidRPr="003E0694">
        <w:rPr>
          <w:sz w:val="24"/>
        </w:rPr>
        <w:t xml:space="preserve">. – К.: </w:t>
      </w:r>
      <w:proofErr w:type="spellStart"/>
      <w:r w:rsidRPr="003E0694">
        <w:rPr>
          <w:sz w:val="24"/>
        </w:rPr>
        <w:t>Знання</w:t>
      </w:r>
      <w:proofErr w:type="spellEnd"/>
      <w:r w:rsidRPr="003E0694">
        <w:rPr>
          <w:sz w:val="24"/>
        </w:rPr>
        <w:t>, 2007. – 367 с.</w:t>
      </w:r>
    </w:p>
    <w:p w:rsidR="003E0694" w:rsidRPr="003E0694" w:rsidRDefault="003E0694" w:rsidP="003E0694">
      <w:pPr>
        <w:pStyle w:val="a9"/>
        <w:numPr>
          <w:ilvl w:val="0"/>
          <w:numId w:val="20"/>
        </w:numPr>
        <w:ind w:left="714" w:hanging="357"/>
        <w:jc w:val="both"/>
        <w:rPr>
          <w:sz w:val="24"/>
        </w:rPr>
      </w:pPr>
      <w:r w:rsidRPr="003E0694">
        <w:rPr>
          <w:sz w:val="24"/>
        </w:rPr>
        <w:t xml:space="preserve">Катренко Л.А., </w:t>
      </w:r>
      <w:proofErr w:type="spellStart"/>
      <w:r w:rsidRPr="003E0694">
        <w:rPr>
          <w:sz w:val="24"/>
        </w:rPr>
        <w:t>Кіт</w:t>
      </w:r>
      <w:proofErr w:type="spellEnd"/>
      <w:r w:rsidRPr="003E0694">
        <w:rPr>
          <w:sz w:val="24"/>
        </w:rPr>
        <w:t xml:space="preserve"> Ю.В., </w:t>
      </w:r>
      <w:proofErr w:type="spellStart"/>
      <w:proofErr w:type="gramStart"/>
      <w:r w:rsidRPr="003E0694">
        <w:rPr>
          <w:sz w:val="24"/>
        </w:rPr>
        <w:t>П</w:t>
      </w:r>
      <w:proofErr w:type="gramEnd"/>
      <w:r w:rsidRPr="003E0694">
        <w:rPr>
          <w:sz w:val="24"/>
        </w:rPr>
        <w:t>істун</w:t>
      </w:r>
      <w:proofErr w:type="spellEnd"/>
      <w:r w:rsidRPr="003E0694">
        <w:rPr>
          <w:sz w:val="24"/>
        </w:rPr>
        <w:t xml:space="preserve"> І. П. </w:t>
      </w:r>
      <w:proofErr w:type="spellStart"/>
      <w:r w:rsidRPr="003E0694">
        <w:rPr>
          <w:sz w:val="24"/>
        </w:rPr>
        <w:t>Охорона</w:t>
      </w:r>
      <w:proofErr w:type="spellEnd"/>
      <w:r w:rsidRPr="003E0694">
        <w:rPr>
          <w:sz w:val="24"/>
        </w:rPr>
        <w:t xml:space="preserve"> </w:t>
      </w:r>
      <w:proofErr w:type="spellStart"/>
      <w:r w:rsidRPr="003E0694">
        <w:rPr>
          <w:sz w:val="24"/>
        </w:rPr>
        <w:t>праці</w:t>
      </w:r>
      <w:proofErr w:type="spellEnd"/>
      <w:r w:rsidRPr="003E0694">
        <w:rPr>
          <w:sz w:val="24"/>
        </w:rPr>
        <w:t xml:space="preserve">. Курс </w:t>
      </w:r>
      <w:proofErr w:type="spellStart"/>
      <w:r w:rsidRPr="003E0694">
        <w:rPr>
          <w:sz w:val="24"/>
        </w:rPr>
        <w:t>лекцій</w:t>
      </w:r>
      <w:proofErr w:type="spellEnd"/>
      <w:r w:rsidRPr="003E0694">
        <w:rPr>
          <w:sz w:val="24"/>
        </w:rPr>
        <w:t xml:space="preserve">. Практикум: </w:t>
      </w:r>
      <w:proofErr w:type="spellStart"/>
      <w:r w:rsidRPr="003E0694">
        <w:rPr>
          <w:sz w:val="24"/>
        </w:rPr>
        <w:t>Навч</w:t>
      </w:r>
      <w:proofErr w:type="spellEnd"/>
      <w:r w:rsidRPr="003E0694">
        <w:rPr>
          <w:sz w:val="24"/>
        </w:rPr>
        <w:t xml:space="preserve">. </w:t>
      </w:r>
      <w:proofErr w:type="spellStart"/>
      <w:proofErr w:type="gramStart"/>
      <w:r w:rsidRPr="003E0694">
        <w:rPr>
          <w:sz w:val="24"/>
        </w:rPr>
        <w:t>пос</w:t>
      </w:r>
      <w:proofErr w:type="gramEnd"/>
      <w:r w:rsidRPr="003E0694">
        <w:rPr>
          <w:sz w:val="24"/>
        </w:rPr>
        <w:t>іб</w:t>
      </w:r>
      <w:proofErr w:type="spellEnd"/>
      <w:r w:rsidRPr="003E0694">
        <w:rPr>
          <w:sz w:val="24"/>
        </w:rPr>
        <w:t xml:space="preserve">. – </w:t>
      </w:r>
      <w:proofErr w:type="spellStart"/>
      <w:r w:rsidRPr="003E0694">
        <w:rPr>
          <w:sz w:val="24"/>
        </w:rPr>
        <w:t>Суми</w:t>
      </w:r>
      <w:proofErr w:type="spellEnd"/>
      <w:r w:rsidRPr="003E0694">
        <w:rPr>
          <w:sz w:val="24"/>
        </w:rPr>
        <w:t xml:space="preserve">: </w:t>
      </w:r>
      <w:proofErr w:type="spellStart"/>
      <w:r w:rsidRPr="003E0694">
        <w:rPr>
          <w:sz w:val="24"/>
        </w:rPr>
        <w:t>Університетська</w:t>
      </w:r>
      <w:proofErr w:type="spellEnd"/>
      <w:r w:rsidRPr="003E0694">
        <w:rPr>
          <w:sz w:val="24"/>
        </w:rPr>
        <w:t xml:space="preserve"> книга, 2009. – 540 с.</w:t>
      </w:r>
    </w:p>
    <w:p w:rsidR="003E0694" w:rsidRPr="003E0694" w:rsidRDefault="003E0694" w:rsidP="003E0694">
      <w:pPr>
        <w:pStyle w:val="a9"/>
        <w:numPr>
          <w:ilvl w:val="0"/>
          <w:numId w:val="20"/>
        </w:numPr>
        <w:ind w:left="714" w:hanging="357"/>
        <w:jc w:val="both"/>
        <w:rPr>
          <w:sz w:val="24"/>
        </w:rPr>
      </w:pPr>
      <w:r w:rsidRPr="003E0694">
        <w:rPr>
          <w:bCs/>
          <w:sz w:val="24"/>
          <w:lang w:val="uk-UA"/>
        </w:rPr>
        <w:t>Методичні рекомендації до лекційних і семінарських занять та самостійної роботи з навчальної дисципліни «Охорона праці в галузі» / Уклад. Т.В.</w:t>
      </w:r>
      <w:proofErr w:type="spellStart"/>
      <w:r w:rsidRPr="003E0694">
        <w:rPr>
          <w:bCs/>
          <w:sz w:val="24"/>
          <w:lang w:val="uk-UA"/>
        </w:rPr>
        <w:t>Коноваленко</w:t>
      </w:r>
      <w:proofErr w:type="spellEnd"/>
      <w:r w:rsidRPr="003E0694">
        <w:rPr>
          <w:bCs/>
          <w:sz w:val="24"/>
          <w:lang w:val="uk-UA"/>
        </w:rPr>
        <w:t>. – Мелітополь, 2012. – 60 с.</w:t>
      </w:r>
    </w:p>
    <w:p w:rsidR="0076602D" w:rsidRPr="003F5F43" w:rsidRDefault="0076602D" w:rsidP="0076602D">
      <w:pPr>
        <w:jc w:val="center"/>
        <w:rPr>
          <w:rFonts w:ascii="Times New Roman" w:hAnsi="Times New Roman" w:cs="Times New Roman"/>
          <w:b/>
          <w:sz w:val="24"/>
          <w:szCs w:val="24"/>
        </w:rPr>
      </w:pPr>
    </w:p>
    <w:p w:rsidR="0076602D" w:rsidRPr="003F5F43" w:rsidRDefault="0076602D" w:rsidP="0076602D">
      <w:pPr>
        <w:jc w:val="center"/>
        <w:rPr>
          <w:rFonts w:ascii="Times New Roman" w:hAnsi="Times New Roman" w:cs="Times New Roman"/>
          <w:b/>
          <w:caps/>
          <w:sz w:val="24"/>
          <w:szCs w:val="24"/>
        </w:rPr>
      </w:pPr>
    </w:p>
    <w:p w:rsidR="0076602D" w:rsidRPr="003F5F43" w:rsidRDefault="0076602D" w:rsidP="0076602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E0694" w:rsidRPr="003E0694" w:rsidRDefault="003E0694" w:rsidP="003E0694">
      <w:pPr>
        <w:pStyle w:val="a9"/>
        <w:numPr>
          <w:ilvl w:val="0"/>
          <w:numId w:val="20"/>
        </w:numPr>
        <w:ind w:left="714" w:hanging="357"/>
        <w:jc w:val="both"/>
        <w:rPr>
          <w:sz w:val="24"/>
        </w:rPr>
      </w:pPr>
      <w:r w:rsidRPr="003E0694">
        <w:rPr>
          <w:sz w:val="24"/>
        </w:rPr>
        <w:t xml:space="preserve">Закон України «Про охорону праці». </w:t>
      </w:r>
    </w:p>
    <w:p w:rsidR="003E0694" w:rsidRPr="003E0694" w:rsidRDefault="003E0694" w:rsidP="003E0694">
      <w:pPr>
        <w:pStyle w:val="a9"/>
        <w:numPr>
          <w:ilvl w:val="0"/>
          <w:numId w:val="20"/>
        </w:numPr>
        <w:ind w:left="714" w:hanging="357"/>
        <w:jc w:val="both"/>
        <w:rPr>
          <w:sz w:val="24"/>
        </w:rPr>
      </w:pPr>
      <w:r w:rsidRPr="003E0694">
        <w:rPr>
          <w:sz w:val="24"/>
        </w:rPr>
        <w:t xml:space="preserve">Кодекс законів про працю України. </w:t>
      </w:r>
    </w:p>
    <w:p w:rsidR="003E0694" w:rsidRPr="003E0694" w:rsidRDefault="003E0694" w:rsidP="003E0694">
      <w:pPr>
        <w:pStyle w:val="a9"/>
        <w:numPr>
          <w:ilvl w:val="0"/>
          <w:numId w:val="20"/>
        </w:numPr>
        <w:ind w:left="714" w:hanging="357"/>
        <w:jc w:val="both"/>
        <w:rPr>
          <w:sz w:val="24"/>
        </w:rPr>
      </w:pPr>
      <w:r w:rsidRPr="003E0694">
        <w:rPr>
          <w:sz w:val="24"/>
        </w:rPr>
        <w:t>Закон України «Основи законодавства України про охорону здоров’я».</w:t>
      </w:r>
    </w:p>
    <w:p w:rsidR="003E0694" w:rsidRPr="003E0694" w:rsidRDefault="003E0694" w:rsidP="003E0694">
      <w:pPr>
        <w:pStyle w:val="a9"/>
        <w:numPr>
          <w:ilvl w:val="0"/>
          <w:numId w:val="20"/>
        </w:numPr>
        <w:ind w:left="714" w:hanging="357"/>
        <w:jc w:val="both"/>
        <w:rPr>
          <w:sz w:val="24"/>
        </w:rPr>
      </w:pPr>
      <w:r w:rsidRPr="003E0694">
        <w:rPr>
          <w:sz w:val="24"/>
        </w:rPr>
        <w:t xml:space="preserve">Закон України «Про пожежну безпеку». </w:t>
      </w:r>
    </w:p>
    <w:p w:rsidR="003E0694" w:rsidRPr="003E0694" w:rsidRDefault="003E0694" w:rsidP="003E0694">
      <w:pPr>
        <w:pStyle w:val="a9"/>
        <w:numPr>
          <w:ilvl w:val="0"/>
          <w:numId w:val="20"/>
        </w:numPr>
        <w:ind w:left="714" w:hanging="357"/>
        <w:jc w:val="both"/>
        <w:rPr>
          <w:sz w:val="24"/>
        </w:rPr>
      </w:pPr>
      <w:r w:rsidRPr="003E0694">
        <w:rPr>
          <w:sz w:val="24"/>
        </w:rPr>
        <w:t xml:space="preserve">Закон України «Про забезпечення санітарного та епідемічного благополуччя населення». </w:t>
      </w:r>
    </w:p>
    <w:p w:rsidR="003E0694" w:rsidRPr="003E0694" w:rsidRDefault="003E0694" w:rsidP="003E0694">
      <w:pPr>
        <w:pStyle w:val="a9"/>
        <w:numPr>
          <w:ilvl w:val="0"/>
          <w:numId w:val="20"/>
        </w:numPr>
        <w:ind w:left="714" w:hanging="357"/>
        <w:jc w:val="both"/>
        <w:rPr>
          <w:sz w:val="24"/>
        </w:rPr>
      </w:pPr>
      <w:r w:rsidRPr="003E0694">
        <w:rPr>
          <w:sz w:val="24"/>
        </w:rPr>
        <w:t xml:space="preserve">НПАОП 0.00-4.03-04 «Положення про Державний реєстр нормативно-правових актів з питань охорони праці». Наказ </w:t>
      </w:r>
      <w:proofErr w:type="spellStart"/>
      <w:r w:rsidRPr="003E0694">
        <w:rPr>
          <w:sz w:val="24"/>
        </w:rPr>
        <w:t>Держнаглядохоронпраці</w:t>
      </w:r>
      <w:proofErr w:type="spellEnd"/>
      <w:r w:rsidRPr="003E0694">
        <w:rPr>
          <w:sz w:val="24"/>
        </w:rPr>
        <w:t xml:space="preserve"> від 08.06.2004 р. № 151.</w:t>
      </w:r>
    </w:p>
    <w:p w:rsidR="003E0694" w:rsidRPr="003E0694" w:rsidRDefault="003E0694" w:rsidP="003E0694">
      <w:pPr>
        <w:pStyle w:val="a9"/>
        <w:numPr>
          <w:ilvl w:val="0"/>
          <w:numId w:val="20"/>
        </w:numPr>
        <w:ind w:left="714" w:hanging="357"/>
        <w:jc w:val="both"/>
        <w:rPr>
          <w:sz w:val="24"/>
        </w:rPr>
      </w:pPr>
      <w:r w:rsidRPr="003E0694">
        <w:rPr>
          <w:sz w:val="24"/>
        </w:rPr>
        <w:t xml:space="preserve">НПАОП 0.00-4.09-07 «Типове положення про комісію з питань охорони праці підприємства». Наказ </w:t>
      </w:r>
      <w:proofErr w:type="spellStart"/>
      <w:r w:rsidRPr="003E0694">
        <w:rPr>
          <w:sz w:val="24"/>
        </w:rPr>
        <w:t>Держгірпромнагляду</w:t>
      </w:r>
      <w:proofErr w:type="spellEnd"/>
      <w:r w:rsidRPr="003E0694">
        <w:rPr>
          <w:sz w:val="24"/>
        </w:rPr>
        <w:t xml:space="preserve"> від  21.03.2007 р. № 55.</w:t>
      </w:r>
    </w:p>
    <w:p w:rsidR="003E0694" w:rsidRPr="003E0694" w:rsidRDefault="003E0694" w:rsidP="003E0694">
      <w:pPr>
        <w:pStyle w:val="a9"/>
        <w:numPr>
          <w:ilvl w:val="0"/>
          <w:numId w:val="20"/>
        </w:numPr>
        <w:ind w:left="714" w:hanging="357"/>
        <w:jc w:val="both"/>
        <w:rPr>
          <w:sz w:val="24"/>
        </w:rPr>
      </w:pPr>
      <w:r w:rsidRPr="003E0694">
        <w:rPr>
          <w:sz w:val="24"/>
        </w:rPr>
        <w:t xml:space="preserve">НПАОП 0.00-4.12-05 «Типове положення про порядок проведення навчання і перевірки знань з питань охорони праці». Наказ </w:t>
      </w:r>
      <w:proofErr w:type="spellStart"/>
      <w:r w:rsidRPr="003E0694">
        <w:rPr>
          <w:sz w:val="24"/>
        </w:rPr>
        <w:t>Держнаглядохоронпраці</w:t>
      </w:r>
      <w:proofErr w:type="spellEnd"/>
      <w:r w:rsidRPr="003E0694">
        <w:rPr>
          <w:sz w:val="24"/>
        </w:rPr>
        <w:t xml:space="preserve"> від 26.01.2005 р. № 15.</w:t>
      </w:r>
    </w:p>
    <w:p w:rsidR="003E0694" w:rsidRPr="003E0694" w:rsidRDefault="003E0694" w:rsidP="003E0694">
      <w:pPr>
        <w:pStyle w:val="a9"/>
        <w:numPr>
          <w:ilvl w:val="0"/>
          <w:numId w:val="20"/>
        </w:numPr>
        <w:ind w:left="714" w:hanging="357"/>
        <w:jc w:val="both"/>
        <w:rPr>
          <w:sz w:val="24"/>
        </w:rPr>
      </w:pPr>
      <w:r w:rsidRPr="003E0694">
        <w:rPr>
          <w:sz w:val="24"/>
        </w:rPr>
        <w:t xml:space="preserve">Рекомендації щодо побудови, впровадження та удосконалення системи управління охороною праці. Затверджено Головою </w:t>
      </w:r>
      <w:proofErr w:type="spellStart"/>
      <w:r w:rsidRPr="003E0694">
        <w:rPr>
          <w:sz w:val="24"/>
        </w:rPr>
        <w:t>Держгірпромнагляду</w:t>
      </w:r>
      <w:proofErr w:type="spellEnd"/>
      <w:r w:rsidRPr="003E0694">
        <w:rPr>
          <w:sz w:val="24"/>
        </w:rPr>
        <w:t xml:space="preserve"> 07.02.2008 р.</w:t>
      </w:r>
    </w:p>
    <w:p w:rsidR="003E0694" w:rsidRPr="003E0694" w:rsidRDefault="003E0694" w:rsidP="003E0694">
      <w:pPr>
        <w:pStyle w:val="a9"/>
        <w:numPr>
          <w:ilvl w:val="0"/>
          <w:numId w:val="20"/>
        </w:numPr>
        <w:ind w:left="714" w:hanging="357"/>
        <w:jc w:val="both"/>
        <w:rPr>
          <w:sz w:val="24"/>
        </w:rPr>
      </w:pPr>
      <w:r w:rsidRPr="003E0694">
        <w:rPr>
          <w:sz w:val="24"/>
        </w:rPr>
        <w:t>ДСТУ 2293-99 «Охорона праці. Терміни та визначення основних понять».</w:t>
      </w:r>
    </w:p>
    <w:p w:rsidR="003E0694" w:rsidRPr="003E0694" w:rsidRDefault="003E0694" w:rsidP="003E0694">
      <w:pPr>
        <w:pStyle w:val="a9"/>
        <w:numPr>
          <w:ilvl w:val="0"/>
          <w:numId w:val="20"/>
        </w:numPr>
        <w:ind w:left="714" w:hanging="357"/>
        <w:jc w:val="both"/>
        <w:rPr>
          <w:sz w:val="24"/>
        </w:rPr>
      </w:pPr>
      <w:r w:rsidRPr="003E0694">
        <w:rPr>
          <w:sz w:val="24"/>
        </w:rPr>
        <w:t>Міждержавний стандарт ГОСТ 12.0.230-2007 ССБТ. Системи управління охороною праці. Загальні вимоги.</w:t>
      </w:r>
    </w:p>
    <w:p w:rsidR="003E0694" w:rsidRPr="003E0694" w:rsidRDefault="003E0694" w:rsidP="003E0694">
      <w:pPr>
        <w:pStyle w:val="a9"/>
        <w:numPr>
          <w:ilvl w:val="0"/>
          <w:numId w:val="20"/>
        </w:numPr>
        <w:ind w:left="714" w:hanging="357"/>
        <w:jc w:val="both"/>
        <w:rPr>
          <w:sz w:val="24"/>
        </w:rPr>
      </w:pPr>
      <w:r w:rsidRPr="003E0694">
        <w:rPr>
          <w:sz w:val="24"/>
        </w:rPr>
        <w:t>Перелік професій, виробництв та організацій, працівники яких підлягають обов’язковим профілактичним медичним оглядам. Постанова Кабінету Міністрів України від 23 травня 2001 р. № 559.</w:t>
      </w:r>
    </w:p>
    <w:p w:rsidR="003E0694" w:rsidRPr="003E0694" w:rsidRDefault="003E0694" w:rsidP="003E0694">
      <w:pPr>
        <w:pStyle w:val="a9"/>
        <w:numPr>
          <w:ilvl w:val="0"/>
          <w:numId w:val="20"/>
        </w:numPr>
        <w:ind w:left="714" w:hanging="357"/>
        <w:jc w:val="both"/>
        <w:rPr>
          <w:sz w:val="24"/>
        </w:rPr>
      </w:pPr>
      <w:r w:rsidRPr="003E0694">
        <w:rPr>
          <w:sz w:val="24"/>
        </w:rPr>
        <w:t>Директива Ради Європейських Співтовариств 89/391/ЕЕС «Про впровадження заходів, що сприяють поліпшенню безпеки й гігієни праці працівників».</w:t>
      </w:r>
    </w:p>
    <w:p w:rsidR="003E0694" w:rsidRPr="003E0694" w:rsidRDefault="003E0694" w:rsidP="003E0694">
      <w:pPr>
        <w:pStyle w:val="a9"/>
        <w:numPr>
          <w:ilvl w:val="0"/>
          <w:numId w:val="20"/>
        </w:numPr>
        <w:ind w:left="714" w:hanging="357"/>
        <w:jc w:val="both"/>
        <w:rPr>
          <w:sz w:val="24"/>
        </w:rPr>
      </w:pPr>
      <w:r w:rsidRPr="003E0694">
        <w:rPr>
          <w:sz w:val="24"/>
        </w:rPr>
        <w:lastRenderedPageBreak/>
        <w:t>Конвенція МОП 187 «Про основи, що сприяють безпеці й гігієні праці».</w:t>
      </w:r>
    </w:p>
    <w:p w:rsidR="003E0694" w:rsidRPr="003E0694" w:rsidRDefault="003E0694" w:rsidP="003E0694">
      <w:pPr>
        <w:pStyle w:val="a9"/>
        <w:numPr>
          <w:ilvl w:val="0"/>
          <w:numId w:val="20"/>
        </w:numPr>
        <w:ind w:left="714" w:hanging="357"/>
        <w:jc w:val="both"/>
        <w:rPr>
          <w:sz w:val="24"/>
        </w:rPr>
      </w:pPr>
      <w:r w:rsidRPr="003E0694">
        <w:rPr>
          <w:sz w:val="24"/>
        </w:rPr>
        <w:t>Міжнародний стандарт SA8000: 2001 «Соціальна відповідальність». SAI SA8000: 2001 Social Accountability International.</w:t>
      </w:r>
    </w:p>
    <w:p w:rsidR="003E0694" w:rsidRPr="003E0694" w:rsidRDefault="003E0694" w:rsidP="003E0694">
      <w:pPr>
        <w:pStyle w:val="a9"/>
        <w:numPr>
          <w:ilvl w:val="0"/>
          <w:numId w:val="20"/>
        </w:numPr>
        <w:ind w:left="714" w:hanging="357"/>
        <w:jc w:val="both"/>
        <w:rPr>
          <w:sz w:val="24"/>
        </w:rPr>
      </w:pPr>
      <w:r w:rsidRPr="003E0694">
        <w:rPr>
          <w:sz w:val="24"/>
        </w:rPr>
        <w:t>Міжнародний стандарт ISO 26000:2010 – «Настанова по соціальній відповідальності». ISO 26000: 2010 (</w:t>
      </w:r>
      <w:proofErr w:type="spellStart"/>
      <w:r w:rsidRPr="003E0694">
        <w:rPr>
          <w:sz w:val="24"/>
        </w:rPr>
        <w:t>Draft</w:t>
      </w:r>
      <w:proofErr w:type="spellEnd"/>
      <w:r w:rsidRPr="003E0694">
        <w:rPr>
          <w:sz w:val="24"/>
        </w:rPr>
        <w:t xml:space="preserve">) </w:t>
      </w:r>
      <w:proofErr w:type="spellStart"/>
      <w:r w:rsidRPr="003E0694">
        <w:rPr>
          <w:sz w:val="24"/>
        </w:rPr>
        <w:t>Guidance</w:t>
      </w:r>
      <w:proofErr w:type="spellEnd"/>
      <w:r w:rsidRPr="003E0694">
        <w:rPr>
          <w:sz w:val="24"/>
        </w:rPr>
        <w:t xml:space="preserve"> </w:t>
      </w:r>
      <w:proofErr w:type="spellStart"/>
      <w:r w:rsidRPr="003E0694">
        <w:rPr>
          <w:sz w:val="24"/>
        </w:rPr>
        <w:t>on</w:t>
      </w:r>
      <w:proofErr w:type="spellEnd"/>
      <w:r w:rsidRPr="003E0694">
        <w:rPr>
          <w:sz w:val="24"/>
        </w:rPr>
        <w:t xml:space="preserve"> </w:t>
      </w:r>
      <w:proofErr w:type="spellStart"/>
      <w:r w:rsidRPr="003E0694">
        <w:rPr>
          <w:sz w:val="24"/>
        </w:rPr>
        <w:t>Social</w:t>
      </w:r>
      <w:proofErr w:type="spellEnd"/>
      <w:r w:rsidRPr="003E0694">
        <w:rPr>
          <w:sz w:val="24"/>
        </w:rPr>
        <w:t xml:space="preserve"> </w:t>
      </w:r>
      <w:proofErr w:type="spellStart"/>
      <w:r w:rsidRPr="003E0694">
        <w:rPr>
          <w:sz w:val="24"/>
        </w:rPr>
        <w:t>Responsibility</w:t>
      </w:r>
      <w:proofErr w:type="spellEnd"/>
      <w:r w:rsidRPr="003E0694">
        <w:rPr>
          <w:sz w:val="24"/>
        </w:rPr>
        <w:t>.</w:t>
      </w:r>
    </w:p>
    <w:p w:rsidR="003E0694" w:rsidRPr="003E0694" w:rsidRDefault="003E0694" w:rsidP="003E0694">
      <w:pPr>
        <w:pStyle w:val="a9"/>
        <w:numPr>
          <w:ilvl w:val="0"/>
          <w:numId w:val="20"/>
        </w:numPr>
        <w:ind w:left="714" w:hanging="357"/>
        <w:jc w:val="both"/>
        <w:rPr>
          <w:sz w:val="24"/>
        </w:rPr>
      </w:pPr>
      <w:r w:rsidRPr="003E0694">
        <w:rPr>
          <w:sz w:val="24"/>
        </w:rPr>
        <w:t>Міжнародний стандарт OHSAS 18001:2007 Occupational health and safety management systems – Requirements. Системи менеджменту охорони праці – Вимоги.</w:t>
      </w:r>
    </w:p>
    <w:p w:rsidR="003E0694" w:rsidRPr="003E0694" w:rsidRDefault="003E0694" w:rsidP="003E0694">
      <w:pPr>
        <w:pStyle w:val="a9"/>
        <w:numPr>
          <w:ilvl w:val="0"/>
          <w:numId w:val="20"/>
        </w:numPr>
        <w:ind w:left="714" w:hanging="357"/>
        <w:jc w:val="both"/>
        <w:rPr>
          <w:sz w:val="24"/>
        </w:rPr>
      </w:pPr>
      <w:r w:rsidRPr="003E0694">
        <w:rPr>
          <w:sz w:val="24"/>
        </w:rPr>
        <w:t xml:space="preserve"> Міжнародний стандарт OHSAS 18002, Guidelines for the implementation of OHSAS 18001. Настанова по впровадженню OHSAS 18001.</w:t>
      </w:r>
    </w:p>
    <w:p w:rsidR="0076602D" w:rsidRDefault="0076602D" w:rsidP="0076602D">
      <w:pPr>
        <w:suppressAutoHyphens/>
        <w:ind w:left="720"/>
        <w:jc w:val="both"/>
        <w:rPr>
          <w:color w:val="333333"/>
          <w:szCs w:val="28"/>
        </w:rPr>
      </w:pPr>
    </w:p>
    <w:p w:rsidR="0076602D" w:rsidRPr="003F5F43" w:rsidRDefault="0076602D" w:rsidP="0076602D">
      <w:pPr>
        <w:jc w:val="both"/>
        <w:rPr>
          <w:rFonts w:ascii="Times New Roman" w:hAnsi="Times New Roman" w:cs="Times New Roman"/>
          <w:sz w:val="24"/>
          <w:szCs w:val="24"/>
        </w:rPr>
      </w:pPr>
    </w:p>
    <w:p w:rsidR="0076602D" w:rsidRPr="00A364DE" w:rsidRDefault="0076602D" w:rsidP="0076602D">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w:t>
      </w:r>
      <w:r w:rsidR="003E0694">
        <w:rPr>
          <w:rFonts w:ascii="Times New Roman" w:hAnsi="Times New Roman" w:cs="Times New Roman"/>
          <w:b/>
          <w:sz w:val="24"/>
          <w:szCs w:val="24"/>
        </w:rPr>
        <w:t xml:space="preserve"> мережі</w:t>
      </w:r>
      <w:r w:rsidRPr="00A364DE">
        <w:rPr>
          <w:rFonts w:ascii="Times New Roman" w:hAnsi="Times New Roman" w:cs="Times New Roman"/>
          <w:b/>
          <w:sz w:val="24"/>
          <w:szCs w:val="24"/>
        </w:rPr>
        <w:t xml:space="preserve"> </w:t>
      </w:r>
      <w:r w:rsidR="003E0694">
        <w:rPr>
          <w:rFonts w:ascii="Times New Roman" w:hAnsi="Times New Roman" w:cs="Times New Roman"/>
          <w:b/>
          <w:sz w:val="24"/>
          <w:szCs w:val="24"/>
        </w:rPr>
        <w:t>Інтернет</w:t>
      </w:r>
      <w:bookmarkStart w:id="0" w:name="_GoBack"/>
      <w:bookmarkEnd w:id="0"/>
    </w:p>
    <w:p w:rsidR="0076602D" w:rsidRPr="003E0694" w:rsidRDefault="0076602D" w:rsidP="0076602D">
      <w:pPr>
        <w:shd w:val="clear" w:color="auto" w:fill="FFFFFF"/>
        <w:jc w:val="both"/>
        <w:rPr>
          <w:sz w:val="24"/>
          <w:szCs w:val="24"/>
        </w:rPr>
      </w:pPr>
    </w:p>
    <w:p w:rsidR="003E0694" w:rsidRPr="003E0694" w:rsidRDefault="003E0694" w:rsidP="003E0694">
      <w:pPr>
        <w:numPr>
          <w:ilvl w:val="0"/>
          <w:numId w:val="22"/>
        </w:numPr>
        <w:tabs>
          <w:tab w:val="clear" w:pos="360"/>
          <w:tab w:val="left" w:pos="426"/>
        </w:tabs>
        <w:ind w:left="426" w:firstLine="0"/>
        <w:jc w:val="both"/>
        <w:rPr>
          <w:rFonts w:ascii="Times New Roman" w:hAnsi="Times New Roman" w:cs="Times New Roman"/>
          <w:sz w:val="24"/>
          <w:szCs w:val="24"/>
        </w:rPr>
      </w:pPr>
      <w:hyperlink r:id="rId8" w:history="1">
        <w:r w:rsidRPr="003E0694">
          <w:rPr>
            <w:rStyle w:val="a4"/>
            <w:rFonts w:ascii="Times New Roman" w:hAnsi="Times New Roman" w:cs="Times New Roman"/>
            <w:sz w:val="24"/>
            <w:szCs w:val="24"/>
          </w:rPr>
          <w:t>http://www.mon.gov.ua</w:t>
        </w:r>
      </w:hyperlink>
      <w:r w:rsidRPr="003E0694">
        <w:rPr>
          <w:rFonts w:ascii="Times New Roman" w:hAnsi="Times New Roman" w:cs="Times New Roman"/>
          <w:sz w:val="24"/>
          <w:szCs w:val="24"/>
          <w:u w:val="single"/>
        </w:rPr>
        <w:t xml:space="preserve"> </w:t>
      </w:r>
      <w:r w:rsidRPr="003E0694">
        <w:rPr>
          <w:rFonts w:ascii="Times New Roman" w:hAnsi="Times New Roman" w:cs="Times New Roman"/>
          <w:sz w:val="24"/>
          <w:szCs w:val="24"/>
        </w:rPr>
        <w:tab/>
      </w:r>
      <w:r w:rsidRPr="003E0694">
        <w:rPr>
          <w:rFonts w:ascii="Times New Roman" w:hAnsi="Times New Roman" w:cs="Times New Roman"/>
          <w:sz w:val="24"/>
          <w:szCs w:val="24"/>
        </w:rPr>
        <w:noBreakHyphen/>
        <w:t xml:space="preserve"> Офіційний сайт Міністерства освіти і науки України.</w:t>
      </w:r>
    </w:p>
    <w:p w:rsidR="003E0694" w:rsidRPr="003E0694" w:rsidRDefault="003E0694" w:rsidP="003E0694">
      <w:pPr>
        <w:numPr>
          <w:ilvl w:val="0"/>
          <w:numId w:val="22"/>
        </w:numPr>
        <w:tabs>
          <w:tab w:val="left" w:pos="426"/>
        </w:tabs>
        <w:ind w:firstLine="0"/>
        <w:jc w:val="both"/>
        <w:rPr>
          <w:rFonts w:ascii="Times New Roman" w:hAnsi="Times New Roman" w:cs="Times New Roman"/>
          <w:sz w:val="24"/>
          <w:szCs w:val="24"/>
        </w:rPr>
      </w:pPr>
      <w:r w:rsidRPr="003E0694">
        <w:rPr>
          <w:rStyle w:val="a4"/>
          <w:rFonts w:ascii="Times New Roman" w:hAnsi="Times New Roman" w:cs="Times New Roman"/>
          <w:sz w:val="24"/>
          <w:szCs w:val="24"/>
        </w:rPr>
        <w:t>https://www.dsns.gov.ua/</w:t>
      </w:r>
      <w:r w:rsidRPr="003E0694">
        <w:rPr>
          <w:rFonts w:ascii="Times New Roman" w:hAnsi="Times New Roman" w:cs="Times New Roman"/>
          <w:sz w:val="24"/>
          <w:szCs w:val="24"/>
          <w:u w:val="single"/>
        </w:rPr>
        <w:t xml:space="preserve"> </w:t>
      </w:r>
      <w:r w:rsidRPr="003E0694">
        <w:rPr>
          <w:rFonts w:ascii="Times New Roman" w:hAnsi="Times New Roman" w:cs="Times New Roman"/>
          <w:sz w:val="24"/>
          <w:szCs w:val="24"/>
        </w:rPr>
        <w:tab/>
      </w:r>
      <w:r w:rsidRPr="003E0694">
        <w:rPr>
          <w:rFonts w:ascii="Times New Roman" w:hAnsi="Times New Roman" w:cs="Times New Roman"/>
          <w:sz w:val="24"/>
          <w:szCs w:val="24"/>
        </w:rPr>
        <w:noBreakHyphen/>
        <w:t xml:space="preserve"> Офіційний сайт Державної служби України з надзвичайних ситуацій </w:t>
      </w:r>
    </w:p>
    <w:p w:rsidR="003E0694" w:rsidRPr="003E0694" w:rsidRDefault="003E0694" w:rsidP="003E0694">
      <w:pPr>
        <w:numPr>
          <w:ilvl w:val="0"/>
          <w:numId w:val="22"/>
        </w:numPr>
        <w:tabs>
          <w:tab w:val="left" w:pos="426"/>
        </w:tabs>
        <w:ind w:firstLine="0"/>
        <w:jc w:val="both"/>
        <w:rPr>
          <w:rFonts w:ascii="Times New Roman" w:hAnsi="Times New Roman" w:cs="Times New Roman"/>
          <w:sz w:val="24"/>
          <w:szCs w:val="24"/>
        </w:rPr>
      </w:pPr>
      <w:r w:rsidRPr="003E0694">
        <w:rPr>
          <w:rStyle w:val="a4"/>
          <w:rFonts w:ascii="Times New Roman" w:hAnsi="Times New Roman" w:cs="Times New Roman"/>
          <w:sz w:val="24"/>
          <w:szCs w:val="24"/>
        </w:rPr>
        <w:t>http://www.fssu.gov.ua/fse/control/main/uk/index</w:t>
      </w:r>
      <w:r w:rsidRPr="003E0694">
        <w:rPr>
          <w:rFonts w:ascii="Times New Roman" w:hAnsi="Times New Roman" w:cs="Times New Roman"/>
          <w:sz w:val="24"/>
          <w:szCs w:val="24"/>
          <w:u w:val="single"/>
        </w:rPr>
        <w:t xml:space="preserve"> </w:t>
      </w:r>
      <w:r w:rsidRPr="003E0694">
        <w:rPr>
          <w:rFonts w:ascii="Times New Roman" w:hAnsi="Times New Roman" w:cs="Times New Roman"/>
          <w:sz w:val="24"/>
          <w:szCs w:val="24"/>
        </w:rPr>
        <w:tab/>
      </w:r>
      <w:r w:rsidRPr="003E0694">
        <w:rPr>
          <w:rFonts w:ascii="Times New Roman" w:hAnsi="Times New Roman" w:cs="Times New Roman"/>
          <w:sz w:val="24"/>
          <w:szCs w:val="24"/>
        </w:rPr>
        <w:noBreakHyphen/>
        <w:t> Офіційний сайт Фонду соціального страхування України</w:t>
      </w:r>
    </w:p>
    <w:p w:rsidR="003E0694" w:rsidRDefault="003E0694" w:rsidP="003E0694">
      <w:pPr>
        <w:numPr>
          <w:ilvl w:val="0"/>
          <w:numId w:val="22"/>
        </w:numPr>
        <w:tabs>
          <w:tab w:val="clear" w:pos="360"/>
          <w:tab w:val="left" w:pos="426"/>
          <w:tab w:val="left" w:pos="567"/>
          <w:tab w:val="num" w:pos="709"/>
        </w:tabs>
        <w:ind w:firstLine="0"/>
        <w:jc w:val="both"/>
        <w:rPr>
          <w:rFonts w:ascii="Times New Roman" w:hAnsi="Times New Roman" w:cs="Times New Roman"/>
          <w:sz w:val="24"/>
          <w:szCs w:val="24"/>
        </w:rPr>
      </w:pPr>
      <w:r w:rsidRPr="003E0694">
        <w:rPr>
          <w:rFonts w:ascii="Times New Roman" w:hAnsi="Times New Roman" w:cs="Times New Roman"/>
          <w:sz w:val="24"/>
          <w:szCs w:val="24"/>
          <w:u w:val="single"/>
        </w:rPr>
        <w:t xml:space="preserve"> </w:t>
      </w:r>
      <w:hyperlink r:id="rId9" w:history="1">
        <w:r w:rsidRPr="003E0694">
          <w:rPr>
            <w:rStyle w:val="a4"/>
            <w:rFonts w:ascii="Times New Roman" w:hAnsi="Times New Roman" w:cs="Times New Roman"/>
            <w:sz w:val="24"/>
            <w:szCs w:val="24"/>
          </w:rPr>
          <w:t>https://geneva.mfa.gov.ua/posolstvo/2609-labour</w:t>
        </w:r>
      </w:hyperlink>
      <w:r w:rsidRPr="003E0694">
        <w:rPr>
          <w:rStyle w:val="a4"/>
          <w:rFonts w:ascii="Times New Roman" w:hAnsi="Times New Roman" w:cs="Times New Roman"/>
          <w:sz w:val="24"/>
          <w:szCs w:val="24"/>
        </w:rPr>
        <w:t xml:space="preserve"> </w:t>
      </w:r>
      <w:r w:rsidRPr="003E0694">
        <w:rPr>
          <w:rFonts w:ascii="Times New Roman" w:hAnsi="Times New Roman" w:cs="Times New Roman"/>
          <w:sz w:val="24"/>
          <w:szCs w:val="24"/>
        </w:rPr>
        <w:t>- Постійне представництво України при відділенні ООН у Женеві</w:t>
      </w:r>
    </w:p>
    <w:p w:rsidR="003E0694" w:rsidRPr="003E0694" w:rsidRDefault="003E0694" w:rsidP="003E0694">
      <w:pPr>
        <w:numPr>
          <w:ilvl w:val="0"/>
          <w:numId w:val="22"/>
        </w:numPr>
        <w:tabs>
          <w:tab w:val="clear" w:pos="360"/>
          <w:tab w:val="left" w:pos="426"/>
          <w:tab w:val="left" w:pos="567"/>
          <w:tab w:val="num" w:pos="709"/>
        </w:tabs>
        <w:ind w:firstLine="0"/>
        <w:jc w:val="both"/>
        <w:rPr>
          <w:rFonts w:ascii="Times New Roman" w:hAnsi="Times New Roman" w:cs="Times New Roman"/>
          <w:sz w:val="24"/>
          <w:szCs w:val="24"/>
        </w:rPr>
      </w:pPr>
      <w:hyperlink r:id="rId10" w:history="1">
        <w:r w:rsidRPr="003E0694">
          <w:rPr>
            <w:rStyle w:val="a4"/>
            <w:rFonts w:ascii="Times New Roman" w:hAnsi="Times New Roman" w:cs="Times New Roman"/>
            <w:sz w:val="24"/>
            <w:szCs w:val="24"/>
          </w:rPr>
          <w:t>http://base.safework.ru/safework</w:t>
        </w:r>
      </w:hyperlink>
      <w:r w:rsidRPr="003E0694">
        <w:rPr>
          <w:rFonts w:ascii="Times New Roman" w:hAnsi="Times New Roman" w:cs="Times New Roman"/>
          <w:sz w:val="24"/>
          <w:szCs w:val="24"/>
          <w:u w:val="single"/>
        </w:rPr>
        <w:t xml:space="preserve"> </w:t>
      </w:r>
      <w:r w:rsidRPr="003E0694">
        <w:rPr>
          <w:rFonts w:ascii="Times New Roman" w:hAnsi="Times New Roman" w:cs="Times New Roman"/>
          <w:sz w:val="24"/>
          <w:szCs w:val="24"/>
        </w:rPr>
        <w:tab/>
      </w:r>
      <w:r w:rsidRPr="003E0694">
        <w:rPr>
          <w:rFonts w:ascii="Times New Roman" w:hAnsi="Times New Roman" w:cs="Times New Roman"/>
          <w:sz w:val="24"/>
          <w:szCs w:val="24"/>
        </w:rPr>
        <w:noBreakHyphen/>
      </w:r>
      <w:proofErr w:type="spellStart"/>
      <w:r w:rsidRPr="003E0694">
        <w:rPr>
          <w:rFonts w:ascii="Times New Roman" w:hAnsi="Times New Roman" w:cs="Times New Roman"/>
          <w:sz w:val="24"/>
          <w:szCs w:val="24"/>
        </w:rPr>
        <w:t> Библиотек</w:t>
      </w:r>
      <w:proofErr w:type="spellEnd"/>
      <w:r w:rsidRPr="003E0694">
        <w:rPr>
          <w:rFonts w:ascii="Times New Roman" w:hAnsi="Times New Roman" w:cs="Times New Roman"/>
          <w:sz w:val="24"/>
          <w:szCs w:val="24"/>
        </w:rPr>
        <w:t xml:space="preserve">а </w:t>
      </w:r>
      <w:proofErr w:type="spellStart"/>
      <w:r w:rsidRPr="003E0694">
        <w:rPr>
          <w:rFonts w:ascii="Times New Roman" w:hAnsi="Times New Roman" w:cs="Times New Roman"/>
          <w:sz w:val="24"/>
          <w:szCs w:val="24"/>
        </w:rPr>
        <w:t>безопасного</w:t>
      </w:r>
      <w:proofErr w:type="spellEnd"/>
      <w:r w:rsidRPr="003E0694">
        <w:rPr>
          <w:rFonts w:ascii="Times New Roman" w:hAnsi="Times New Roman" w:cs="Times New Roman"/>
          <w:sz w:val="24"/>
          <w:szCs w:val="24"/>
        </w:rPr>
        <w:t xml:space="preserve"> труда МОТ</w:t>
      </w:r>
    </w:p>
    <w:p w:rsidR="003E0694" w:rsidRPr="003E0694" w:rsidRDefault="003E0694" w:rsidP="003E0694">
      <w:pPr>
        <w:numPr>
          <w:ilvl w:val="0"/>
          <w:numId w:val="22"/>
        </w:numPr>
        <w:tabs>
          <w:tab w:val="left" w:pos="426"/>
        </w:tabs>
        <w:ind w:firstLine="0"/>
        <w:jc w:val="both"/>
        <w:rPr>
          <w:rFonts w:ascii="Times New Roman" w:hAnsi="Times New Roman" w:cs="Times New Roman"/>
          <w:sz w:val="24"/>
          <w:szCs w:val="24"/>
          <w:u w:val="single"/>
        </w:rPr>
      </w:pPr>
      <w:hyperlink r:id="rId11" w:history="1">
        <w:r w:rsidRPr="003E0694">
          <w:rPr>
            <w:rStyle w:val="a4"/>
            <w:rFonts w:ascii="Times New Roman" w:hAnsi="Times New Roman" w:cs="Times New Roman"/>
            <w:sz w:val="24"/>
            <w:szCs w:val="24"/>
          </w:rPr>
          <w:t>http://www.nau.kiev.ua/</w:t>
        </w:r>
      </w:hyperlink>
      <w:r w:rsidRPr="003E0694">
        <w:rPr>
          <w:rFonts w:ascii="Times New Roman" w:hAnsi="Times New Roman" w:cs="Times New Roman"/>
          <w:sz w:val="24"/>
          <w:szCs w:val="24"/>
        </w:rPr>
        <w:t xml:space="preserve"> </w:t>
      </w:r>
      <w:r w:rsidRPr="003E0694">
        <w:rPr>
          <w:rFonts w:ascii="Times New Roman" w:hAnsi="Times New Roman" w:cs="Times New Roman"/>
          <w:sz w:val="24"/>
          <w:szCs w:val="24"/>
        </w:rPr>
        <w:noBreakHyphen/>
        <w:t> Інформаційно-пошукова правова система «Нормативні акти України (НАУ)»</w:t>
      </w:r>
    </w:p>
    <w:p w:rsidR="0076602D" w:rsidRPr="002E1898" w:rsidRDefault="0076602D" w:rsidP="0076602D">
      <w:pPr>
        <w:tabs>
          <w:tab w:val="left" w:pos="456"/>
        </w:tabs>
        <w:spacing w:line="360" w:lineRule="auto"/>
        <w:ind w:left="720" w:right="-565"/>
        <w:jc w:val="both"/>
        <w:rPr>
          <w:rFonts w:ascii="Times New Roman" w:hAnsi="Times New Roman"/>
          <w:kern w:val="28"/>
          <w:sz w:val="24"/>
          <w:szCs w:val="24"/>
        </w:rPr>
      </w:pPr>
    </w:p>
    <w:p w:rsidR="00E96E4A" w:rsidRDefault="00E96E4A"/>
    <w:sectPr w:rsidR="00E96E4A" w:rsidSect="0076602D">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22A84ED6"/>
    <w:multiLevelType w:val="hybridMultilevel"/>
    <w:tmpl w:val="5CD6F0F6"/>
    <w:lvl w:ilvl="0" w:tplc="32AC3C50">
      <w:start w:val="1"/>
      <w:numFmt w:val="decimal"/>
      <w:lvlText w:val="1.%1"/>
      <w:lvlJc w:val="left"/>
      <w:pPr>
        <w:tabs>
          <w:tab w:val="num" w:pos="380"/>
        </w:tabs>
        <w:ind w:left="380" w:hanging="360"/>
      </w:pPr>
      <w:rPr>
        <w:rFonts w:hint="default"/>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3">
    <w:nsid w:val="33F2088F"/>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F90CCC"/>
    <w:multiLevelType w:val="hybridMultilevel"/>
    <w:tmpl w:val="B1441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9C24E1"/>
    <w:multiLevelType w:val="multilevel"/>
    <w:tmpl w:val="FE6CFC90"/>
    <w:lvl w:ilvl="0">
      <w:start w:val="1"/>
      <w:numFmt w:val="decimal"/>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42B1527C"/>
    <w:multiLevelType w:val="hybridMultilevel"/>
    <w:tmpl w:val="39AE3612"/>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8">
    <w:nsid w:val="43526130"/>
    <w:multiLevelType w:val="hybridMultilevel"/>
    <w:tmpl w:val="6728D778"/>
    <w:lvl w:ilvl="0" w:tplc="C5805604">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1">
    <w:nsid w:val="59282E83"/>
    <w:multiLevelType w:val="hybridMultilevel"/>
    <w:tmpl w:val="25E4202E"/>
    <w:lvl w:ilvl="0" w:tplc="32AC3C50">
      <w:start w:val="1"/>
      <w:numFmt w:val="decimal"/>
      <w:lvlText w:val="1.%1"/>
      <w:lvlJc w:val="left"/>
      <w:pPr>
        <w:tabs>
          <w:tab w:val="num" w:pos="403"/>
        </w:tabs>
        <w:ind w:left="403" w:hanging="360"/>
      </w:pPr>
      <w:rPr>
        <w:rFonts w:hint="default"/>
        <w:color w:val="auto"/>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2">
    <w:nsid w:val="59705848"/>
    <w:multiLevelType w:val="singleLevel"/>
    <w:tmpl w:val="00000002"/>
    <w:lvl w:ilvl="0">
      <w:start w:val="1"/>
      <w:numFmt w:val="decimal"/>
      <w:lvlText w:val="%1."/>
      <w:lvlJc w:val="left"/>
      <w:pPr>
        <w:tabs>
          <w:tab w:val="num" w:pos="720"/>
        </w:tabs>
        <w:ind w:left="720" w:hanging="360"/>
      </w:pPr>
    </w:lvl>
  </w:abstractNum>
  <w:abstractNum w:abstractNumId="13">
    <w:nsid w:val="5E7336B5"/>
    <w:multiLevelType w:val="hybridMultilevel"/>
    <w:tmpl w:val="CB9A78AA"/>
    <w:lvl w:ilvl="0" w:tplc="A5F41834">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EB51F4"/>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7">
    <w:nsid w:val="66215142"/>
    <w:multiLevelType w:val="hybridMultilevel"/>
    <w:tmpl w:val="28885814"/>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8">
    <w:nsid w:val="6C816183"/>
    <w:multiLevelType w:val="hybridMultilevel"/>
    <w:tmpl w:val="5456C9D4"/>
    <w:lvl w:ilvl="0" w:tplc="9E547E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7B7E2850">
      <w:start w:val="1944"/>
      <w:numFmt w:val="bullet"/>
      <w:lvlText w:val="–"/>
      <w:lvlJc w:val="left"/>
      <w:pPr>
        <w:tabs>
          <w:tab w:val="num" w:pos="3060"/>
        </w:tabs>
        <w:ind w:left="3060" w:hanging="360"/>
      </w:pPr>
      <w:rPr>
        <w:rFonts w:ascii="Times New Roman" w:eastAsia="Times New Roman" w:hAnsi="Times New Roman" w:cs="Times New Roman"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5"/>
  </w:num>
  <w:num w:numId="3">
    <w:abstractNumId w:val="4"/>
  </w:num>
  <w:num w:numId="4">
    <w:abstractNumId w:val="0"/>
  </w:num>
  <w:num w:numId="5">
    <w:abstractNumId w:val="1"/>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10"/>
  </w:num>
  <w:num w:numId="14">
    <w:abstractNumId w:val="16"/>
  </w:num>
  <w:num w:numId="15">
    <w:abstractNumId w:val="2"/>
  </w:num>
  <w:num w:numId="16">
    <w:abstractNumId w:val="5"/>
  </w:num>
  <w:num w:numId="17">
    <w:abstractNumId w:val="7"/>
  </w:num>
  <w:num w:numId="18">
    <w:abstractNumId w:val="11"/>
  </w:num>
  <w:num w:numId="19">
    <w:abstractNumId w:val="17"/>
  </w:num>
  <w:num w:numId="20">
    <w:abstractNumId w:val="6"/>
  </w:num>
  <w:num w:numId="21">
    <w:abstractNumId w:val="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97"/>
    <w:rsid w:val="000008B1"/>
    <w:rsid w:val="00306F77"/>
    <w:rsid w:val="003E0694"/>
    <w:rsid w:val="00594FD5"/>
    <w:rsid w:val="005C0B90"/>
    <w:rsid w:val="0076602D"/>
    <w:rsid w:val="007D5697"/>
    <w:rsid w:val="008127C9"/>
    <w:rsid w:val="00B34397"/>
    <w:rsid w:val="00C50F0E"/>
    <w:rsid w:val="00D73AF7"/>
    <w:rsid w:val="00E96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99"/>
    <w:qFormat/>
    <w:rsid w:val="003E0694"/>
    <w:pPr>
      <w:ind w:left="720"/>
      <w:contextualSpacing/>
    </w:pPr>
    <w:rPr>
      <w:rFonts w:ascii="Times New Roman" w:hAnsi="Times New Roman" w:cs="Times New Roman"/>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2D"/>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6602D"/>
    <w:pPr>
      <w:spacing w:after="0"/>
    </w:pPr>
    <w:rPr>
      <w:rFonts w:ascii="Arial" w:eastAsia="Times New Roman" w:hAnsi="Arial" w:cs="Arial"/>
      <w:lang w:eastAsia="ru-RU"/>
    </w:rPr>
  </w:style>
  <w:style w:type="paragraph" w:styleId="a3">
    <w:name w:val="Normal (Web)"/>
    <w:aliases w:val="Обычный (Интернет)"/>
    <w:basedOn w:val="a"/>
    <w:rsid w:val="0076602D"/>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76602D"/>
    <w:rPr>
      <w:color w:val="0000FF"/>
      <w:u w:val="single"/>
    </w:rPr>
  </w:style>
  <w:style w:type="paragraph" w:styleId="a5">
    <w:name w:val="Body Text"/>
    <w:basedOn w:val="a"/>
    <w:link w:val="a6"/>
    <w:unhideWhenUsed/>
    <w:rsid w:val="0076602D"/>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76602D"/>
    <w:rPr>
      <w:rFonts w:ascii="Times New Roman" w:eastAsia="Times New Roman" w:hAnsi="Times New Roman" w:cs="Times New Roman"/>
      <w:sz w:val="28"/>
      <w:szCs w:val="24"/>
      <w:lang w:val="uk-UA" w:eastAsia="ru-RU"/>
    </w:rPr>
  </w:style>
  <w:style w:type="paragraph" w:styleId="a7">
    <w:name w:val="Body Text Indent"/>
    <w:basedOn w:val="a"/>
    <w:link w:val="a8"/>
    <w:rsid w:val="0076602D"/>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76602D"/>
    <w:rPr>
      <w:rFonts w:ascii="Times New Roman" w:eastAsia="Times New Roman" w:hAnsi="Times New Roman" w:cs="Times New Roman"/>
      <w:sz w:val="28"/>
      <w:szCs w:val="24"/>
      <w:lang w:eastAsia="ar-SA"/>
    </w:rPr>
  </w:style>
  <w:style w:type="paragraph" w:styleId="a9">
    <w:name w:val="List Paragraph"/>
    <w:basedOn w:val="a"/>
    <w:uiPriority w:val="99"/>
    <w:qFormat/>
    <w:rsid w:val="003E0694"/>
    <w:pPr>
      <w:ind w:left="720"/>
      <w:contextualSpacing/>
    </w:pPr>
    <w:rPr>
      <w:rFonts w:ascii="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fn.mdpu.org.ua/course/view.php?id=20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olog.mdpu.org.ua/kafedra-metodyky-vykladannya-germanskyh-mov/sklad-kafedry-metodyky-vykladannya-germanskyh-mov/konovalenko-tetyana-vasilivna/" TargetMode="External"/><Relationship Id="rId11" Type="http://schemas.openxmlformats.org/officeDocument/2006/relationships/hyperlink" Target="http://www.nau.kiev.ua/" TargetMode="External"/><Relationship Id="rId5" Type="http://schemas.openxmlformats.org/officeDocument/2006/relationships/webSettings" Target="webSettings.xml"/><Relationship Id="rId10" Type="http://schemas.openxmlformats.org/officeDocument/2006/relationships/hyperlink" Target="http://base.safework.ru/safework" TargetMode="External"/><Relationship Id="rId4" Type="http://schemas.openxmlformats.org/officeDocument/2006/relationships/settings" Target="settings.xml"/><Relationship Id="rId9" Type="http://schemas.openxmlformats.org/officeDocument/2006/relationships/hyperlink" Target="https://geneva.mfa.gov.ua/posolstvo/2609-labou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3495</Words>
  <Characters>19927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2020-10-09T19:47:00Z</dcterms:created>
  <dcterms:modified xsi:type="dcterms:W3CDTF">2020-10-10T19:45:00Z</dcterms:modified>
</cp:coreProperties>
</file>