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2950" w14:textId="77777777" w:rsidR="002A284B" w:rsidRPr="009D2AC7" w:rsidRDefault="002A284B" w:rsidP="002A284B">
      <w:pPr>
        <w:pStyle w:val="af0"/>
        <w:jc w:val="center"/>
        <w:rPr>
          <w:rFonts w:ascii="Times New Roman" w:hAnsi="Times New Roman"/>
          <w:sz w:val="28"/>
          <w:szCs w:val="28"/>
          <w:lang w:val="uk-UA"/>
        </w:rPr>
      </w:pPr>
      <w:r w:rsidRPr="009D2AC7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6F12D2AD" w14:textId="77777777" w:rsidR="002A284B" w:rsidRPr="009D2AC7" w:rsidRDefault="002A284B" w:rsidP="002A284B">
      <w:pPr>
        <w:ind w:right="-143" w:firstLine="720"/>
        <w:jc w:val="center"/>
        <w:rPr>
          <w:b/>
          <w:bCs/>
          <w:caps/>
          <w:sz w:val="28"/>
          <w:szCs w:val="28"/>
        </w:rPr>
      </w:pPr>
    </w:p>
    <w:p w14:paraId="40293746" w14:textId="77777777" w:rsidR="002A284B" w:rsidRPr="009D2AC7" w:rsidRDefault="002A284B" w:rsidP="002A284B">
      <w:pPr>
        <w:ind w:right="-143" w:firstLine="720"/>
        <w:jc w:val="center"/>
        <w:rPr>
          <w:caps/>
          <w:sz w:val="28"/>
          <w:szCs w:val="28"/>
        </w:rPr>
      </w:pPr>
      <w:r w:rsidRPr="009D2AC7">
        <w:rPr>
          <w:caps/>
          <w:sz w:val="28"/>
          <w:szCs w:val="28"/>
        </w:rPr>
        <w:t>Мелітопольський державний педагогічний університет імені Богдана Хмельницького</w:t>
      </w:r>
    </w:p>
    <w:p w14:paraId="083A5F29" w14:textId="77777777" w:rsidR="002A284B" w:rsidRPr="009D2AC7" w:rsidRDefault="002A284B" w:rsidP="002A284B">
      <w:pPr>
        <w:jc w:val="center"/>
        <w:rPr>
          <w:sz w:val="28"/>
          <w:szCs w:val="28"/>
        </w:rPr>
      </w:pPr>
    </w:p>
    <w:p w14:paraId="42615C7F" w14:textId="77777777" w:rsidR="002A284B" w:rsidRPr="009D2AC7" w:rsidRDefault="002A284B" w:rsidP="002A284B">
      <w:pPr>
        <w:jc w:val="center"/>
        <w:rPr>
          <w:sz w:val="28"/>
          <w:szCs w:val="28"/>
        </w:rPr>
      </w:pPr>
    </w:p>
    <w:p w14:paraId="2C263B3F" w14:textId="77777777" w:rsidR="002A284B" w:rsidRPr="009D2AC7" w:rsidRDefault="002A284B" w:rsidP="002A284B">
      <w:pPr>
        <w:jc w:val="center"/>
        <w:rPr>
          <w:sz w:val="28"/>
          <w:szCs w:val="28"/>
        </w:rPr>
      </w:pPr>
    </w:p>
    <w:p w14:paraId="51BBA1D3" w14:textId="77777777" w:rsidR="002A284B" w:rsidRPr="009D2AC7" w:rsidRDefault="002A284B" w:rsidP="002A284B">
      <w:pPr>
        <w:spacing w:line="360" w:lineRule="auto"/>
        <w:jc w:val="center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ОСВІТНЬО-</w:t>
      </w:r>
      <w:r w:rsidR="00B51AD3">
        <w:rPr>
          <w:b/>
          <w:sz w:val="28"/>
          <w:szCs w:val="28"/>
        </w:rPr>
        <w:t>ПРОФЕСІЙНА</w:t>
      </w:r>
      <w:r w:rsidRPr="009D2AC7">
        <w:rPr>
          <w:b/>
          <w:sz w:val="28"/>
          <w:szCs w:val="28"/>
        </w:rPr>
        <w:t xml:space="preserve"> ПРОГРАМА</w:t>
      </w:r>
    </w:p>
    <w:p w14:paraId="263BEF80" w14:textId="77777777" w:rsidR="002A284B" w:rsidRPr="009D2AC7" w:rsidRDefault="002A284B" w:rsidP="002A284B">
      <w:pPr>
        <w:spacing w:line="360" w:lineRule="auto"/>
        <w:jc w:val="center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Соціологія муніципальної політики</w:t>
      </w:r>
    </w:p>
    <w:p w14:paraId="645FBECA" w14:textId="77777777" w:rsidR="002A284B" w:rsidRPr="009D2AC7" w:rsidRDefault="002A284B" w:rsidP="002A284B">
      <w:pPr>
        <w:jc w:val="center"/>
        <w:rPr>
          <w:b/>
          <w:sz w:val="28"/>
          <w:szCs w:val="28"/>
        </w:rPr>
      </w:pPr>
    </w:p>
    <w:p w14:paraId="48273B8D" w14:textId="77777777" w:rsidR="002A284B" w:rsidRPr="009D2AC7" w:rsidRDefault="002A284B" w:rsidP="002A284B">
      <w:pPr>
        <w:spacing w:line="360" w:lineRule="auto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 xml:space="preserve">РІВЕНЬ ВИЩОЇ ОСВІТИ </w:t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  <w:t>другий</w:t>
      </w:r>
      <w:r w:rsidRPr="002A284B">
        <w:rPr>
          <w:b/>
          <w:sz w:val="28"/>
          <w:szCs w:val="28"/>
        </w:rPr>
        <w:t xml:space="preserve"> (маг</w:t>
      </w:r>
      <w:r>
        <w:rPr>
          <w:b/>
          <w:sz w:val="28"/>
          <w:szCs w:val="28"/>
        </w:rPr>
        <w:t>і</w:t>
      </w:r>
      <w:r w:rsidRPr="002A284B">
        <w:rPr>
          <w:b/>
          <w:sz w:val="28"/>
          <w:szCs w:val="28"/>
        </w:rPr>
        <w:t>стерський)</w:t>
      </w:r>
      <w:r w:rsidRPr="009D2AC7">
        <w:rPr>
          <w:b/>
          <w:sz w:val="28"/>
          <w:szCs w:val="28"/>
        </w:rPr>
        <w:t xml:space="preserve"> рівень</w:t>
      </w:r>
    </w:p>
    <w:p w14:paraId="242466D7" w14:textId="77777777" w:rsidR="002A284B" w:rsidRPr="009D2AC7" w:rsidRDefault="002A284B" w:rsidP="002A284B">
      <w:pPr>
        <w:spacing w:line="360" w:lineRule="auto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 xml:space="preserve">СТУПІНЬ ВИЩОЇ ОСВІТИ </w:t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  <w:t>Магістр</w:t>
      </w:r>
    </w:p>
    <w:p w14:paraId="238A1F0C" w14:textId="5343C655" w:rsidR="002A284B" w:rsidRPr="009D2AC7" w:rsidRDefault="002A284B" w:rsidP="00B00433">
      <w:pPr>
        <w:spacing w:line="360" w:lineRule="auto"/>
        <w:ind w:left="3540" w:hanging="3540"/>
        <w:rPr>
          <w:b/>
          <w:bCs/>
          <w:sz w:val="28"/>
          <w:szCs w:val="28"/>
        </w:rPr>
      </w:pPr>
      <w:r w:rsidRPr="009D2AC7">
        <w:rPr>
          <w:b/>
          <w:sz w:val="28"/>
          <w:szCs w:val="28"/>
        </w:rPr>
        <w:t>ГАЛУЗЬ ЗНАНЬ</w:t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="00B00433">
        <w:rPr>
          <w:b/>
          <w:bCs/>
          <w:sz w:val="28"/>
          <w:szCs w:val="28"/>
        </w:rPr>
        <w:t>С</w:t>
      </w:r>
      <w:r w:rsidRPr="009D2AC7">
        <w:rPr>
          <w:b/>
          <w:bCs/>
          <w:sz w:val="28"/>
          <w:szCs w:val="28"/>
        </w:rPr>
        <w:t xml:space="preserve"> Соціальні науки</w:t>
      </w:r>
      <w:r w:rsidR="00B00433">
        <w:rPr>
          <w:b/>
          <w:bCs/>
          <w:sz w:val="28"/>
          <w:szCs w:val="28"/>
        </w:rPr>
        <w:t xml:space="preserve">, журналістика, </w:t>
      </w:r>
      <w:r w:rsidR="00B00433">
        <w:rPr>
          <w:b/>
          <w:bCs/>
          <w:sz w:val="28"/>
          <w:szCs w:val="28"/>
        </w:rPr>
        <w:tab/>
      </w:r>
      <w:r w:rsidR="00B00433">
        <w:rPr>
          <w:b/>
          <w:bCs/>
          <w:sz w:val="28"/>
          <w:szCs w:val="28"/>
        </w:rPr>
        <w:tab/>
      </w:r>
      <w:r w:rsidR="00B00433">
        <w:rPr>
          <w:b/>
          <w:bCs/>
          <w:sz w:val="28"/>
          <w:szCs w:val="28"/>
        </w:rPr>
        <w:tab/>
        <w:t>інформація та міжнародні відносини</w:t>
      </w:r>
    </w:p>
    <w:p w14:paraId="04D5DA24" w14:textId="2FF32CE6" w:rsidR="002A284B" w:rsidRPr="009D2AC7" w:rsidRDefault="002A284B" w:rsidP="002A284B">
      <w:pPr>
        <w:spacing w:line="360" w:lineRule="auto"/>
        <w:jc w:val="both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СПЕЦІАЛЬНІСТЬ</w:t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="00B00433">
        <w:rPr>
          <w:b/>
          <w:sz w:val="28"/>
          <w:szCs w:val="28"/>
        </w:rPr>
        <w:t>С</w:t>
      </w:r>
      <w:r w:rsidRPr="009D2AC7">
        <w:rPr>
          <w:b/>
          <w:sz w:val="28"/>
          <w:szCs w:val="28"/>
        </w:rPr>
        <w:t>5 Соціологія</w:t>
      </w:r>
    </w:p>
    <w:p w14:paraId="1B1E5532" w14:textId="77777777" w:rsidR="002A284B" w:rsidRDefault="002A284B" w:rsidP="002A284B">
      <w:pPr>
        <w:spacing w:line="360" w:lineRule="auto"/>
        <w:ind w:left="4186" w:hanging="4245"/>
        <w:jc w:val="both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 xml:space="preserve">ОСВІТНЯ КВАЛІФІКАЦІЯ </w:t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>магістр соціології</w:t>
      </w:r>
    </w:p>
    <w:p w14:paraId="75B728E4" w14:textId="77777777" w:rsidR="002A284B" w:rsidRPr="009D2AC7" w:rsidRDefault="002A284B" w:rsidP="002A284B">
      <w:pPr>
        <w:spacing w:line="360" w:lineRule="auto"/>
        <w:ind w:left="4186" w:hanging="4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ПРОФЕСІЙНА КВАЛІФІКАЦІЯ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EA8A8D8" w14:textId="77777777" w:rsidR="002A284B" w:rsidRPr="009D2AC7" w:rsidRDefault="002A284B" w:rsidP="002A284B">
      <w:pPr>
        <w:spacing w:line="360" w:lineRule="auto"/>
        <w:ind w:left="4248" w:hanging="4245"/>
        <w:rPr>
          <w:b/>
          <w:bCs/>
          <w:sz w:val="28"/>
          <w:szCs w:val="28"/>
        </w:rPr>
      </w:pPr>
      <w:r w:rsidRPr="009D2AC7">
        <w:rPr>
          <w:b/>
          <w:sz w:val="28"/>
          <w:szCs w:val="28"/>
        </w:rPr>
        <w:t>КВАЛІФІКАЦІЯ В ДИПЛОМІ</w:t>
      </w: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Pr="009D2AC7">
        <w:rPr>
          <w:b/>
          <w:bCs/>
          <w:sz w:val="28"/>
          <w:szCs w:val="28"/>
        </w:rPr>
        <w:t>Ступінь вищої освіти «Магістр»</w:t>
      </w:r>
    </w:p>
    <w:p w14:paraId="77621D3D" w14:textId="3B59A992" w:rsidR="002A284B" w:rsidRPr="009D2AC7" w:rsidRDefault="002A284B" w:rsidP="002A284B">
      <w:pPr>
        <w:spacing w:line="360" w:lineRule="auto"/>
        <w:ind w:left="4248" w:hanging="4245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ab/>
      </w:r>
      <w:r w:rsidRPr="009D2AC7">
        <w:rPr>
          <w:b/>
          <w:sz w:val="28"/>
          <w:szCs w:val="28"/>
        </w:rPr>
        <w:tab/>
      </w:r>
      <w:r w:rsidRPr="009D2AC7">
        <w:rPr>
          <w:b/>
          <w:bCs/>
          <w:sz w:val="28"/>
          <w:szCs w:val="28"/>
        </w:rPr>
        <w:t xml:space="preserve">Спеціальність </w:t>
      </w:r>
      <w:r w:rsidR="00B00433">
        <w:rPr>
          <w:b/>
          <w:bCs/>
          <w:sz w:val="28"/>
          <w:szCs w:val="28"/>
        </w:rPr>
        <w:t>С</w:t>
      </w:r>
      <w:r w:rsidRPr="009D2AC7">
        <w:rPr>
          <w:b/>
          <w:bCs/>
          <w:sz w:val="28"/>
          <w:szCs w:val="28"/>
        </w:rPr>
        <w:t>5 «Соціологія»</w:t>
      </w:r>
    </w:p>
    <w:p w14:paraId="0A08A4E6" w14:textId="77777777" w:rsidR="002A284B" w:rsidRPr="009D2AC7" w:rsidRDefault="002A284B" w:rsidP="002A284B">
      <w:pPr>
        <w:spacing w:line="360" w:lineRule="auto"/>
        <w:ind w:left="4962"/>
        <w:jc w:val="both"/>
        <w:rPr>
          <w:b/>
          <w:sz w:val="28"/>
          <w:szCs w:val="28"/>
        </w:rPr>
      </w:pPr>
      <w:r w:rsidRPr="009D2AC7">
        <w:rPr>
          <w:b/>
          <w:bCs/>
          <w:sz w:val="28"/>
          <w:szCs w:val="28"/>
        </w:rPr>
        <w:t>Освітньо-</w:t>
      </w:r>
      <w:r>
        <w:rPr>
          <w:b/>
          <w:bCs/>
          <w:sz w:val="28"/>
          <w:szCs w:val="28"/>
        </w:rPr>
        <w:t>професійна</w:t>
      </w:r>
      <w:r w:rsidRPr="009D2AC7">
        <w:rPr>
          <w:b/>
          <w:bCs/>
          <w:sz w:val="28"/>
          <w:szCs w:val="28"/>
        </w:rPr>
        <w:t xml:space="preserve"> програма «</w:t>
      </w:r>
      <w:r w:rsidRPr="009D2AC7">
        <w:rPr>
          <w:b/>
          <w:sz w:val="28"/>
          <w:szCs w:val="28"/>
        </w:rPr>
        <w:t>Соціологія муніципальної політики</w:t>
      </w:r>
      <w:r w:rsidRPr="009D2AC7">
        <w:rPr>
          <w:b/>
          <w:bCs/>
          <w:sz w:val="28"/>
          <w:szCs w:val="28"/>
        </w:rPr>
        <w:t>»</w:t>
      </w:r>
    </w:p>
    <w:p w14:paraId="08AAC939" w14:textId="77777777" w:rsidR="002A284B" w:rsidRPr="009D2AC7" w:rsidRDefault="002A284B" w:rsidP="002A284B">
      <w:pPr>
        <w:spacing w:line="360" w:lineRule="auto"/>
        <w:jc w:val="center"/>
        <w:rPr>
          <w:b/>
          <w:sz w:val="28"/>
          <w:szCs w:val="28"/>
        </w:rPr>
      </w:pPr>
    </w:p>
    <w:p w14:paraId="1AF655FE" w14:textId="77777777" w:rsidR="002A284B" w:rsidRPr="009D2AC7" w:rsidRDefault="002A284B" w:rsidP="002A284B">
      <w:pPr>
        <w:spacing w:line="360" w:lineRule="auto"/>
        <w:jc w:val="right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ЗАТВЕРДЖЕНО ВЧЕНОЮ РАДОЮ</w:t>
      </w:r>
    </w:p>
    <w:p w14:paraId="774DB348" w14:textId="77777777" w:rsidR="002A284B" w:rsidRPr="009D2AC7" w:rsidRDefault="002A284B" w:rsidP="002A284B">
      <w:pPr>
        <w:spacing w:line="360" w:lineRule="auto"/>
        <w:jc w:val="right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Голова Вченої ради</w:t>
      </w:r>
    </w:p>
    <w:p w14:paraId="7AE3D254" w14:textId="5950BECA" w:rsidR="002A284B" w:rsidRPr="009D2AC7" w:rsidRDefault="002A284B" w:rsidP="002A284B">
      <w:pPr>
        <w:spacing w:line="360" w:lineRule="auto"/>
        <w:jc w:val="right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___________________ /</w:t>
      </w:r>
      <w:proofErr w:type="spellStart"/>
      <w:r w:rsidR="00B00433">
        <w:rPr>
          <w:b/>
          <w:sz w:val="28"/>
          <w:szCs w:val="28"/>
        </w:rPr>
        <w:t>Фалько</w:t>
      </w:r>
      <w:proofErr w:type="spellEnd"/>
      <w:r w:rsidR="00B00433">
        <w:rPr>
          <w:b/>
          <w:sz w:val="28"/>
          <w:szCs w:val="28"/>
        </w:rPr>
        <w:t xml:space="preserve"> Н</w:t>
      </w:r>
      <w:r w:rsidRPr="009D2AC7">
        <w:rPr>
          <w:b/>
          <w:sz w:val="28"/>
          <w:szCs w:val="28"/>
        </w:rPr>
        <w:t>.М./</w:t>
      </w:r>
    </w:p>
    <w:p w14:paraId="1108E66A" w14:textId="0812EBEC" w:rsidR="002A284B" w:rsidRPr="009D2AC7" w:rsidRDefault="002A284B" w:rsidP="002A284B">
      <w:pPr>
        <w:jc w:val="right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(протокол №</w:t>
      </w:r>
      <w:r w:rsidR="00CA6C14">
        <w:rPr>
          <w:b/>
          <w:sz w:val="28"/>
          <w:szCs w:val="28"/>
        </w:rPr>
        <w:t xml:space="preserve"> </w:t>
      </w:r>
      <w:r w:rsidRPr="009D2AC7">
        <w:rPr>
          <w:b/>
          <w:sz w:val="28"/>
          <w:szCs w:val="28"/>
        </w:rPr>
        <w:t xml:space="preserve"> від </w:t>
      </w:r>
      <w:r w:rsidR="00CA6C14">
        <w:rPr>
          <w:b/>
          <w:sz w:val="28"/>
          <w:szCs w:val="28"/>
        </w:rPr>
        <w:t xml:space="preserve"> червня 202</w:t>
      </w:r>
      <w:r w:rsidR="00B00433">
        <w:rPr>
          <w:b/>
          <w:sz w:val="28"/>
          <w:szCs w:val="28"/>
        </w:rPr>
        <w:t>5</w:t>
      </w:r>
      <w:r w:rsidR="00CA6C14">
        <w:rPr>
          <w:b/>
          <w:sz w:val="28"/>
          <w:szCs w:val="28"/>
        </w:rPr>
        <w:t xml:space="preserve"> року</w:t>
      </w:r>
      <w:r w:rsidRPr="009D2AC7">
        <w:rPr>
          <w:b/>
          <w:sz w:val="28"/>
          <w:szCs w:val="28"/>
        </w:rPr>
        <w:t>)</w:t>
      </w:r>
    </w:p>
    <w:p w14:paraId="1D7C3AC4" w14:textId="77777777" w:rsidR="002A284B" w:rsidRPr="009D2AC7" w:rsidRDefault="002A284B" w:rsidP="002A284B">
      <w:pPr>
        <w:spacing w:line="360" w:lineRule="auto"/>
        <w:jc w:val="right"/>
        <w:rPr>
          <w:b/>
          <w:sz w:val="28"/>
          <w:szCs w:val="28"/>
        </w:rPr>
      </w:pPr>
    </w:p>
    <w:p w14:paraId="41E724E7" w14:textId="77777777" w:rsidR="002A284B" w:rsidRPr="009D2AC7" w:rsidRDefault="002A284B" w:rsidP="002A284B">
      <w:pPr>
        <w:spacing w:line="360" w:lineRule="auto"/>
        <w:rPr>
          <w:b/>
          <w:sz w:val="28"/>
          <w:szCs w:val="28"/>
        </w:rPr>
      </w:pPr>
    </w:p>
    <w:p w14:paraId="5B7F987E" w14:textId="3CAE88B7" w:rsidR="002A284B" w:rsidRPr="009D2AC7" w:rsidRDefault="002A284B" w:rsidP="002A284B">
      <w:pPr>
        <w:spacing w:line="360" w:lineRule="auto"/>
        <w:jc w:val="right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Освітня програма вводиться в дію з «</w:t>
      </w:r>
      <w:r w:rsidR="00B00433">
        <w:rPr>
          <w:b/>
          <w:sz w:val="28"/>
          <w:szCs w:val="28"/>
        </w:rPr>
        <w:t xml:space="preserve">  </w:t>
      </w:r>
      <w:r w:rsidRPr="009D2AC7">
        <w:rPr>
          <w:b/>
          <w:sz w:val="28"/>
          <w:szCs w:val="28"/>
        </w:rPr>
        <w:t xml:space="preserve">» </w:t>
      </w:r>
      <w:r w:rsidR="00B00433">
        <w:rPr>
          <w:b/>
          <w:sz w:val="28"/>
          <w:szCs w:val="28"/>
        </w:rPr>
        <w:t xml:space="preserve">          </w:t>
      </w:r>
      <w:r w:rsidRPr="009D2AC7">
        <w:rPr>
          <w:b/>
          <w:sz w:val="28"/>
          <w:szCs w:val="28"/>
        </w:rPr>
        <w:t>20</w:t>
      </w:r>
      <w:r w:rsidR="00CA6C14">
        <w:rPr>
          <w:b/>
          <w:sz w:val="28"/>
          <w:szCs w:val="28"/>
        </w:rPr>
        <w:t>2</w:t>
      </w:r>
      <w:r w:rsidR="00B00433">
        <w:rPr>
          <w:b/>
          <w:sz w:val="28"/>
          <w:szCs w:val="28"/>
        </w:rPr>
        <w:t>5</w:t>
      </w:r>
      <w:r w:rsidRPr="009D2AC7">
        <w:rPr>
          <w:b/>
          <w:sz w:val="28"/>
          <w:szCs w:val="28"/>
        </w:rPr>
        <w:t> р.</w:t>
      </w:r>
    </w:p>
    <w:p w14:paraId="490A0D2A" w14:textId="4E30524C" w:rsidR="002A284B" w:rsidRPr="009D2AC7" w:rsidRDefault="00B00433" w:rsidP="002A284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A284B" w:rsidRPr="009D2AC7">
        <w:rPr>
          <w:b/>
          <w:sz w:val="28"/>
          <w:szCs w:val="28"/>
        </w:rPr>
        <w:t>ектор _____________________</w:t>
      </w:r>
      <w:proofErr w:type="spellStart"/>
      <w:r>
        <w:rPr>
          <w:b/>
          <w:sz w:val="28"/>
          <w:szCs w:val="28"/>
        </w:rPr>
        <w:t>Фалько</w:t>
      </w:r>
      <w:proofErr w:type="spellEnd"/>
      <w:r>
        <w:rPr>
          <w:b/>
          <w:sz w:val="28"/>
          <w:szCs w:val="28"/>
        </w:rPr>
        <w:t xml:space="preserve"> Н.М</w:t>
      </w:r>
      <w:r w:rsidR="00963DC4">
        <w:rPr>
          <w:b/>
          <w:sz w:val="28"/>
          <w:szCs w:val="28"/>
        </w:rPr>
        <w:t>.</w:t>
      </w:r>
    </w:p>
    <w:p w14:paraId="21A7D39C" w14:textId="316E1F86" w:rsidR="002A284B" w:rsidRPr="009D2AC7" w:rsidRDefault="002A284B" w:rsidP="002A284B">
      <w:pPr>
        <w:spacing w:line="360" w:lineRule="auto"/>
        <w:jc w:val="right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 xml:space="preserve">Наказ </w:t>
      </w:r>
      <w:r w:rsidR="00B00433">
        <w:rPr>
          <w:b/>
          <w:sz w:val="28"/>
          <w:szCs w:val="28"/>
        </w:rPr>
        <w:t xml:space="preserve">                                  </w:t>
      </w:r>
      <w:r w:rsidR="00CA6C14">
        <w:rPr>
          <w:b/>
          <w:sz w:val="28"/>
          <w:szCs w:val="28"/>
        </w:rPr>
        <w:t xml:space="preserve"> 202</w:t>
      </w:r>
      <w:r w:rsidR="00B00433">
        <w:rPr>
          <w:b/>
          <w:sz w:val="28"/>
          <w:szCs w:val="28"/>
        </w:rPr>
        <w:t>5</w:t>
      </w:r>
      <w:r w:rsidRPr="009D2AC7">
        <w:rPr>
          <w:b/>
          <w:sz w:val="28"/>
          <w:szCs w:val="28"/>
        </w:rPr>
        <w:t xml:space="preserve"> р</w:t>
      </w:r>
      <w:r w:rsidR="00CA6C14">
        <w:rPr>
          <w:b/>
          <w:sz w:val="28"/>
          <w:szCs w:val="28"/>
        </w:rPr>
        <w:t>оку</w:t>
      </w:r>
    </w:p>
    <w:p w14:paraId="3E6DC8DC" w14:textId="77777777" w:rsidR="002A284B" w:rsidRPr="009D2AC7" w:rsidRDefault="002A284B" w:rsidP="002A284B">
      <w:pPr>
        <w:spacing w:line="360" w:lineRule="auto"/>
        <w:rPr>
          <w:sz w:val="28"/>
          <w:szCs w:val="28"/>
        </w:rPr>
      </w:pPr>
    </w:p>
    <w:p w14:paraId="14BF7AD0" w14:textId="77777777" w:rsidR="002A284B" w:rsidRPr="009D2AC7" w:rsidRDefault="002A284B" w:rsidP="002A284B">
      <w:pPr>
        <w:rPr>
          <w:sz w:val="28"/>
          <w:szCs w:val="28"/>
        </w:rPr>
      </w:pPr>
    </w:p>
    <w:p w14:paraId="10D73DB4" w14:textId="77777777" w:rsidR="002A284B" w:rsidRPr="009D2AC7" w:rsidRDefault="002A284B" w:rsidP="002A284B">
      <w:pPr>
        <w:jc w:val="center"/>
        <w:rPr>
          <w:sz w:val="28"/>
          <w:szCs w:val="28"/>
        </w:rPr>
      </w:pPr>
      <w:r w:rsidRPr="009D2AC7">
        <w:rPr>
          <w:sz w:val="28"/>
          <w:szCs w:val="28"/>
        </w:rPr>
        <w:t>Запоріжжя 202</w:t>
      </w:r>
      <w:r>
        <w:rPr>
          <w:sz w:val="28"/>
          <w:szCs w:val="28"/>
        </w:rPr>
        <w:t>3</w:t>
      </w:r>
      <w:r w:rsidRPr="009D2AC7">
        <w:rPr>
          <w:sz w:val="28"/>
          <w:szCs w:val="28"/>
        </w:rPr>
        <w:t> р.</w:t>
      </w:r>
    </w:p>
    <w:p w14:paraId="2C66E873" w14:textId="77777777" w:rsidR="002A284B" w:rsidRPr="009D2AC7" w:rsidRDefault="002A284B" w:rsidP="002A284B">
      <w:pPr>
        <w:jc w:val="center"/>
        <w:rPr>
          <w:sz w:val="28"/>
          <w:szCs w:val="28"/>
        </w:rPr>
      </w:pPr>
      <w:r w:rsidRPr="009D2AC7">
        <w:rPr>
          <w:b/>
          <w:sz w:val="28"/>
          <w:szCs w:val="28"/>
        </w:rPr>
        <w:br w:type="page"/>
      </w:r>
      <w:r w:rsidRPr="009D2AC7">
        <w:rPr>
          <w:sz w:val="28"/>
          <w:szCs w:val="28"/>
        </w:rPr>
        <w:lastRenderedPageBreak/>
        <w:t>ЛИСТ-ПОГОДЖЕННЯ</w:t>
      </w:r>
    </w:p>
    <w:p w14:paraId="02F05740" w14:textId="77777777" w:rsidR="002A284B" w:rsidRPr="009D2AC7" w:rsidRDefault="002A284B" w:rsidP="002A284B">
      <w:pPr>
        <w:jc w:val="center"/>
        <w:rPr>
          <w:sz w:val="28"/>
          <w:szCs w:val="28"/>
        </w:rPr>
      </w:pPr>
      <w:r w:rsidRPr="009D2AC7">
        <w:rPr>
          <w:sz w:val="28"/>
          <w:szCs w:val="28"/>
        </w:rPr>
        <w:t>Освітньо-</w:t>
      </w:r>
      <w:r w:rsidR="00B51AD3">
        <w:rPr>
          <w:sz w:val="28"/>
          <w:szCs w:val="28"/>
        </w:rPr>
        <w:t>професійної</w:t>
      </w:r>
      <w:r w:rsidRPr="009D2AC7">
        <w:rPr>
          <w:sz w:val="28"/>
          <w:szCs w:val="28"/>
        </w:rPr>
        <w:t xml:space="preserve"> програми</w:t>
      </w:r>
    </w:p>
    <w:p w14:paraId="594FF310" w14:textId="77777777" w:rsidR="002A284B" w:rsidRPr="009D2AC7" w:rsidRDefault="002A284B" w:rsidP="002A284B">
      <w:pPr>
        <w:spacing w:line="360" w:lineRule="auto"/>
        <w:jc w:val="center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t>Соціологія муніципальної політики</w:t>
      </w:r>
    </w:p>
    <w:p w14:paraId="6B2C8B39" w14:textId="77777777" w:rsidR="002A284B" w:rsidRPr="009D2AC7" w:rsidRDefault="002A284B" w:rsidP="002A284B">
      <w:pPr>
        <w:pStyle w:val="docdata"/>
        <w:spacing w:before="0" w:beforeAutospacing="0" w:after="0" w:afterAutospacing="0"/>
        <w:ind w:right="-1"/>
        <w:rPr>
          <w:sz w:val="28"/>
          <w:szCs w:val="28"/>
        </w:rPr>
      </w:pPr>
    </w:p>
    <w:p w14:paraId="26E5F575" w14:textId="77777777" w:rsidR="002A284B" w:rsidRPr="009D2AC7" w:rsidRDefault="002A284B" w:rsidP="002A284B">
      <w:pPr>
        <w:pStyle w:val="docdata"/>
        <w:spacing w:before="0" w:beforeAutospacing="0" w:after="0" w:afterAutospacing="0"/>
        <w:ind w:right="-1"/>
        <w:rPr>
          <w:sz w:val="28"/>
          <w:szCs w:val="28"/>
        </w:rPr>
      </w:pPr>
    </w:p>
    <w:p w14:paraId="5F0644C5" w14:textId="77777777" w:rsidR="002A284B" w:rsidRPr="009D2AC7" w:rsidRDefault="002A284B" w:rsidP="002A284B">
      <w:pPr>
        <w:pStyle w:val="docdata"/>
        <w:spacing w:before="0" w:beforeAutospacing="0" w:after="0" w:afterAutospacing="0"/>
        <w:ind w:right="-1"/>
      </w:pPr>
      <w:r w:rsidRPr="009D2AC7">
        <w:rPr>
          <w:sz w:val="28"/>
          <w:szCs w:val="28"/>
        </w:rPr>
        <w:t>ПОГОДЖЕНО:</w:t>
      </w:r>
    </w:p>
    <w:p w14:paraId="0E892D69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</w:pPr>
      <w:r w:rsidRPr="009D2AC7">
        <w:t> </w:t>
      </w:r>
    </w:p>
    <w:p w14:paraId="3F9FC194" w14:textId="1F1F9829" w:rsidR="002A284B" w:rsidRDefault="002A284B" w:rsidP="00B00433">
      <w:pPr>
        <w:pStyle w:val="ab"/>
        <w:tabs>
          <w:tab w:val="left" w:pos="4253"/>
          <w:tab w:val="left" w:pos="6663"/>
        </w:tabs>
        <w:spacing w:before="0" w:beforeAutospacing="0" w:after="0" w:afterAutospacing="0"/>
        <w:jc w:val="both"/>
        <w:rPr>
          <w:sz w:val="28"/>
          <w:szCs w:val="28"/>
        </w:rPr>
      </w:pPr>
      <w:r w:rsidRPr="009D2AC7">
        <w:rPr>
          <w:sz w:val="28"/>
          <w:szCs w:val="28"/>
        </w:rPr>
        <w:t xml:space="preserve">Гарант освітньої програми </w:t>
      </w: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  <w:proofErr w:type="spellStart"/>
      <w:r w:rsidR="00963DC4">
        <w:rPr>
          <w:sz w:val="28"/>
          <w:szCs w:val="28"/>
        </w:rPr>
        <w:t>І.</w:t>
      </w:r>
      <w:r w:rsidR="00B00433">
        <w:rPr>
          <w:sz w:val="28"/>
          <w:szCs w:val="28"/>
        </w:rPr>
        <w:t>О.Демчик</w:t>
      </w:r>
      <w:proofErr w:type="spellEnd"/>
    </w:p>
    <w:p w14:paraId="6ED21996" w14:textId="082275F4" w:rsidR="00366C79" w:rsidRPr="00404CA3" w:rsidRDefault="00366C79" w:rsidP="002A284B">
      <w:pPr>
        <w:pStyle w:val="ab"/>
        <w:tabs>
          <w:tab w:val="left" w:pos="4253"/>
          <w:tab w:val="left" w:pos="6663"/>
        </w:tabs>
        <w:spacing w:before="0" w:beforeAutospacing="0" w:after="0" w:afterAutospacing="0"/>
      </w:pPr>
      <w:r w:rsidRPr="00404CA3">
        <w:rPr>
          <w:sz w:val="20"/>
          <w:szCs w:val="20"/>
        </w:rPr>
        <w:t>(</w:t>
      </w:r>
      <w:r w:rsidRPr="00366C79">
        <w:rPr>
          <w:sz w:val="20"/>
          <w:szCs w:val="20"/>
        </w:rPr>
        <w:t xml:space="preserve">Наказ </w:t>
      </w:r>
      <w:r w:rsidRPr="00404CA3">
        <w:rPr>
          <w:sz w:val="20"/>
          <w:szCs w:val="20"/>
        </w:rPr>
        <w:t>в</w:t>
      </w:r>
      <w:r w:rsidRPr="00366C79">
        <w:rPr>
          <w:sz w:val="20"/>
          <w:szCs w:val="20"/>
        </w:rPr>
        <w:t>ід</w:t>
      </w:r>
    </w:p>
    <w:p w14:paraId="0D2C92FF" w14:textId="77777777" w:rsidR="002A284B" w:rsidRPr="009D2AC7" w:rsidRDefault="002A284B" w:rsidP="002A284B">
      <w:pPr>
        <w:pStyle w:val="ab"/>
        <w:spacing w:before="0" w:beforeAutospacing="0" w:after="0" w:afterAutospacing="0"/>
        <w:rPr>
          <w:sz w:val="22"/>
          <w:szCs w:val="22"/>
        </w:rPr>
      </w:pPr>
    </w:p>
    <w:p w14:paraId="020FEBB9" w14:textId="77777777" w:rsidR="002A284B" w:rsidRDefault="002A284B" w:rsidP="002A284B">
      <w:pPr>
        <w:pStyle w:val="ab"/>
        <w:tabs>
          <w:tab w:val="left" w:pos="4253"/>
          <w:tab w:val="left" w:pos="666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7D2DCB1" w14:textId="6A3BC48B" w:rsidR="002A284B" w:rsidRPr="009D2AC7" w:rsidRDefault="002A284B" w:rsidP="002A284B">
      <w:pPr>
        <w:pStyle w:val="ab"/>
        <w:tabs>
          <w:tab w:val="left" w:pos="4253"/>
          <w:tab w:val="left" w:pos="6663"/>
        </w:tabs>
        <w:spacing w:before="0" w:beforeAutospacing="0" w:after="0" w:afterAutospacing="0"/>
        <w:jc w:val="both"/>
      </w:pPr>
      <w:r w:rsidRPr="009D2AC7">
        <w:rPr>
          <w:sz w:val="28"/>
          <w:szCs w:val="28"/>
        </w:rPr>
        <w:t>Завідувач кафедри  соціологі</w:t>
      </w:r>
      <w:r>
        <w:rPr>
          <w:sz w:val="28"/>
          <w:szCs w:val="28"/>
        </w:rPr>
        <w:t xml:space="preserve">ї </w:t>
      </w:r>
      <w:r w:rsidRPr="009D2AC7">
        <w:rPr>
          <w:sz w:val="28"/>
          <w:szCs w:val="28"/>
        </w:rPr>
        <w:t>та філософі</w:t>
      </w:r>
      <w:r>
        <w:rPr>
          <w:sz w:val="28"/>
          <w:szCs w:val="28"/>
        </w:rPr>
        <w:t xml:space="preserve">ї              </w:t>
      </w:r>
      <w:r w:rsidR="00B00433">
        <w:rPr>
          <w:sz w:val="28"/>
          <w:szCs w:val="28"/>
        </w:rPr>
        <w:tab/>
      </w:r>
      <w:r w:rsidR="00B00433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63DC4" w:rsidRPr="009D2AC7">
        <w:rPr>
          <w:sz w:val="28"/>
          <w:szCs w:val="28"/>
        </w:rPr>
        <w:t>Л.В.</w:t>
      </w:r>
      <w:r w:rsidRPr="009D2AC7">
        <w:rPr>
          <w:sz w:val="28"/>
          <w:szCs w:val="28"/>
        </w:rPr>
        <w:t>Афанас</w:t>
      </w:r>
      <w:r>
        <w:rPr>
          <w:sz w:val="28"/>
          <w:szCs w:val="28"/>
        </w:rPr>
        <w:t>ь</w:t>
      </w:r>
      <w:r w:rsidRPr="009D2AC7">
        <w:rPr>
          <w:sz w:val="28"/>
          <w:szCs w:val="28"/>
        </w:rPr>
        <w:t>єва</w:t>
      </w:r>
      <w:proofErr w:type="spellEnd"/>
      <w:r w:rsidRPr="009D2AC7">
        <w:rPr>
          <w:sz w:val="28"/>
          <w:szCs w:val="28"/>
        </w:rPr>
        <w:t xml:space="preserve"> </w:t>
      </w:r>
    </w:p>
    <w:p w14:paraId="2F694CE5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14:paraId="75B7A875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21C68458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</w:pPr>
    </w:p>
    <w:p w14:paraId="349F76EE" w14:textId="77777777" w:rsidR="00B00433" w:rsidRPr="00005350" w:rsidRDefault="00B00433" w:rsidP="00B00433">
      <w:pPr>
        <w:rPr>
          <w:sz w:val="28"/>
          <w:szCs w:val="28"/>
        </w:rPr>
      </w:pPr>
      <w:bookmarkStart w:id="0" w:name="_Hlk195905409"/>
      <w:r w:rsidRPr="00005350">
        <w:rPr>
          <w:sz w:val="28"/>
          <w:szCs w:val="28"/>
        </w:rPr>
        <w:t>Голова Вч</w:t>
      </w:r>
      <w:r w:rsidRPr="00005350">
        <w:rPr>
          <w:spacing w:val="-3"/>
          <w:sz w:val="28"/>
          <w:szCs w:val="28"/>
        </w:rPr>
        <w:t>е</w:t>
      </w:r>
      <w:r w:rsidRPr="00005350">
        <w:rPr>
          <w:color w:val="222222"/>
          <w:sz w:val="28"/>
          <w:szCs w:val="28"/>
        </w:rPr>
        <w:t>н</w:t>
      </w:r>
      <w:r w:rsidRPr="00005350">
        <w:rPr>
          <w:sz w:val="28"/>
          <w:szCs w:val="28"/>
        </w:rPr>
        <w:t>о</w:t>
      </w:r>
      <w:r w:rsidRPr="00005350">
        <w:rPr>
          <w:color w:val="222222"/>
          <w:sz w:val="28"/>
          <w:szCs w:val="28"/>
        </w:rPr>
        <w:t>ї</w:t>
      </w:r>
      <w:r w:rsidRPr="00005350">
        <w:rPr>
          <w:sz w:val="28"/>
          <w:szCs w:val="28"/>
        </w:rPr>
        <w:t xml:space="preserve"> ради</w:t>
      </w:r>
    </w:p>
    <w:p w14:paraId="64A2649F" w14:textId="1B721C2D" w:rsidR="00B00433" w:rsidRPr="00005350" w:rsidRDefault="00B00433" w:rsidP="00B00433">
      <w:pPr>
        <w:ind w:hanging="709"/>
        <w:rPr>
          <w:sz w:val="28"/>
          <w:szCs w:val="28"/>
        </w:rPr>
      </w:pPr>
      <w:r w:rsidRPr="00005350">
        <w:rPr>
          <w:sz w:val="28"/>
          <w:szCs w:val="28"/>
        </w:rPr>
        <w:t xml:space="preserve">          фа</w:t>
      </w:r>
      <w:r w:rsidRPr="00005350">
        <w:rPr>
          <w:color w:val="222222"/>
          <w:sz w:val="28"/>
          <w:szCs w:val="28"/>
        </w:rPr>
        <w:t>к</w:t>
      </w:r>
      <w:r w:rsidRPr="00005350">
        <w:rPr>
          <w:sz w:val="28"/>
          <w:szCs w:val="28"/>
        </w:rPr>
        <w:t xml:space="preserve">ультету суспільно-гуманітарних </w:t>
      </w:r>
    </w:p>
    <w:p w14:paraId="44FB11A3" w14:textId="159EDA85" w:rsidR="00B00433" w:rsidRPr="00005350" w:rsidRDefault="00B00433" w:rsidP="00B00433">
      <w:pPr>
        <w:ind w:hanging="709"/>
        <w:rPr>
          <w:sz w:val="28"/>
          <w:szCs w:val="28"/>
        </w:rPr>
      </w:pPr>
      <w:r w:rsidRPr="00005350">
        <w:rPr>
          <w:sz w:val="28"/>
          <w:szCs w:val="28"/>
        </w:rPr>
        <w:t xml:space="preserve">          наук та права                                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005350">
        <w:rPr>
          <w:spacing w:val="-3"/>
          <w:sz w:val="28"/>
          <w:szCs w:val="28"/>
        </w:rPr>
        <w:t xml:space="preserve">                      Т.В. </w:t>
      </w:r>
      <w:proofErr w:type="spellStart"/>
      <w:r w:rsidRPr="00005350">
        <w:rPr>
          <w:spacing w:val="-3"/>
          <w:sz w:val="28"/>
          <w:szCs w:val="28"/>
        </w:rPr>
        <w:t>Сі</w:t>
      </w:r>
      <w:r w:rsidRPr="00005350">
        <w:rPr>
          <w:sz w:val="28"/>
          <w:szCs w:val="28"/>
        </w:rPr>
        <w:t>р</w:t>
      </w:r>
      <w:r w:rsidRPr="00005350">
        <w:rPr>
          <w:spacing w:val="-3"/>
          <w:sz w:val="28"/>
          <w:szCs w:val="28"/>
        </w:rPr>
        <w:t>о</w:t>
      </w:r>
      <w:r w:rsidRPr="00005350">
        <w:rPr>
          <w:sz w:val="28"/>
          <w:szCs w:val="28"/>
        </w:rPr>
        <w:t>ш</w:t>
      </w:r>
      <w:r w:rsidRPr="00005350">
        <w:rPr>
          <w:spacing w:val="-3"/>
          <w:sz w:val="28"/>
          <w:szCs w:val="28"/>
        </w:rPr>
        <w:t>та</w:t>
      </w:r>
      <w:r w:rsidRPr="00005350">
        <w:rPr>
          <w:sz w:val="28"/>
          <w:szCs w:val="28"/>
        </w:rPr>
        <w:t>н</w:t>
      </w:r>
      <w:proofErr w:type="spellEnd"/>
    </w:p>
    <w:bookmarkEnd w:id="0"/>
    <w:p w14:paraId="27D367C0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</w:pPr>
    </w:p>
    <w:p w14:paraId="743FE63F" w14:textId="34C1660E" w:rsidR="002A284B" w:rsidRPr="009D2AC7" w:rsidRDefault="00963DC4" w:rsidP="002A284B">
      <w:pPr>
        <w:pStyle w:val="ab"/>
        <w:tabs>
          <w:tab w:val="left" w:pos="4253"/>
          <w:tab w:val="left" w:pos="6663"/>
        </w:tabs>
        <w:spacing w:before="0" w:beforeAutospacing="0" w:after="0" w:afterAutospacing="0"/>
        <w:jc w:val="both"/>
      </w:pPr>
      <w:r>
        <w:rPr>
          <w:sz w:val="28"/>
          <w:szCs w:val="28"/>
        </w:rPr>
        <w:t>Н</w:t>
      </w:r>
      <w:r w:rsidR="002A284B" w:rsidRPr="009D2AC7">
        <w:rPr>
          <w:sz w:val="28"/>
          <w:szCs w:val="28"/>
        </w:rPr>
        <w:t xml:space="preserve">ачальник навчального відділу </w:t>
      </w:r>
      <w:r w:rsidR="00B00433">
        <w:rPr>
          <w:noProof/>
          <w:sz w:val="28"/>
          <w:szCs w:val="28"/>
        </w:rPr>
        <w:t xml:space="preserve">  </w:t>
      </w:r>
      <w:r w:rsidR="00B00433">
        <w:rPr>
          <w:noProof/>
          <w:sz w:val="28"/>
          <w:szCs w:val="28"/>
        </w:rPr>
        <w:tab/>
      </w:r>
      <w:r w:rsidR="00B00433">
        <w:rPr>
          <w:noProof/>
          <w:sz w:val="28"/>
          <w:szCs w:val="28"/>
        </w:rPr>
        <w:tab/>
      </w:r>
      <w:r w:rsidR="002A284B" w:rsidRPr="009D2AC7">
        <w:rPr>
          <w:sz w:val="28"/>
          <w:szCs w:val="28"/>
        </w:rPr>
        <w:tab/>
      </w:r>
      <w:r w:rsidR="002A284B" w:rsidRPr="009D2AC7">
        <w:rPr>
          <w:sz w:val="28"/>
          <w:szCs w:val="28"/>
        </w:rPr>
        <w:tab/>
        <w:t xml:space="preserve">О.В. </w:t>
      </w:r>
      <w:proofErr w:type="spellStart"/>
      <w:r w:rsidR="002A284B" w:rsidRPr="009D2AC7">
        <w:rPr>
          <w:sz w:val="28"/>
          <w:szCs w:val="28"/>
        </w:rPr>
        <w:t>Котенко</w:t>
      </w:r>
      <w:proofErr w:type="spellEnd"/>
    </w:p>
    <w:p w14:paraId="5270F340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</w:pPr>
    </w:p>
    <w:p w14:paraId="5230BB89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</w:pPr>
      <w:r w:rsidRPr="009D2AC7">
        <w:t> </w:t>
      </w:r>
    </w:p>
    <w:p w14:paraId="32975614" w14:textId="77777777" w:rsidR="002A284B" w:rsidRPr="009D2AC7" w:rsidRDefault="002A284B" w:rsidP="002A284B">
      <w:pPr>
        <w:pStyle w:val="ab"/>
        <w:spacing w:before="0" w:beforeAutospacing="0" w:after="0" w:afterAutospacing="0"/>
        <w:jc w:val="both"/>
      </w:pP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  <w:r w:rsidRPr="009D2AC7">
        <w:rPr>
          <w:sz w:val="28"/>
          <w:szCs w:val="28"/>
        </w:rPr>
        <w:tab/>
      </w:r>
    </w:p>
    <w:p w14:paraId="63E93516" w14:textId="77777777" w:rsidR="00B00433" w:rsidRPr="00005350" w:rsidRDefault="00B00433" w:rsidP="00B00433">
      <w:pPr>
        <w:rPr>
          <w:sz w:val="28"/>
          <w:szCs w:val="28"/>
        </w:rPr>
      </w:pPr>
      <w:r w:rsidRPr="00005350">
        <w:rPr>
          <w:sz w:val="28"/>
          <w:szCs w:val="28"/>
        </w:rPr>
        <w:t xml:space="preserve">Голова науково-методичної </w:t>
      </w:r>
    </w:p>
    <w:p w14:paraId="04A67A04" w14:textId="488BE9A1" w:rsidR="00B00433" w:rsidRPr="00005350" w:rsidRDefault="00B00433" w:rsidP="00B00433">
      <w:pPr>
        <w:ind w:hanging="709"/>
        <w:rPr>
          <w:sz w:val="28"/>
          <w:szCs w:val="28"/>
        </w:rPr>
      </w:pPr>
      <w:r w:rsidRPr="00005350">
        <w:rPr>
          <w:sz w:val="28"/>
          <w:szCs w:val="28"/>
        </w:rPr>
        <w:t xml:space="preserve">           ради університету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350">
        <w:rPr>
          <w:sz w:val="28"/>
          <w:szCs w:val="28"/>
        </w:rPr>
        <w:t>О. В. Бу</w:t>
      </w:r>
      <w:r w:rsidRPr="00005350">
        <w:rPr>
          <w:color w:val="222222"/>
          <w:sz w:val="28"/>
          <w:szCs w:val="28"/>
        </w:rPr>
        <w:t>н</w:t>
      </w:r>
      <w:r w:rsidRPr="00005350">
        <w:rPr>
          <w:sz w:val="28"/>
          <w:szCs w:val="28"/>
        </w:rPr>
        <w:t>чу</w:t>
      </w:r>
      <w:r w:rsidRPr="00005350">
        <w:rPr>
          <w:color w:val="222222"/>
          <w:sz w:val="28"/>
          <w:szCs w:val="28"/>
        </w:rPr>
        <w:t>к</w:t>
      </w:r>
    </w:p>
    <w:p w14:paraId="01A3A9F3" w14:textId="77777777" w:rsidR="00B00433" w:rsidRPr="00005350" w:rsidRDefault="00B00433" w:rsidP="00B00433">
      <w:pPr>
        <w:ind w:hanging="360"/>
        <w:rPr>
          <w:sz w:val="28"/>
          <w:szCs w:val="28"/>
        </w:rPr>
      </w:pPr>
    </w:p>
    <w:p w14:paraId="0D35632C" w14:textId="77777777" w:rsidR="00B00433" w:rsidRDefault="00B00433" w:rsidP="00B00433">
      <w:pPr>
        <w:ind w:hanging="709"/>
        <w:rPr>
          <w:sz w:val="28"/>
          <w:szCs w:val="28"/>
        </w:rPr>
      </w:pPr>
      <w:r w:rsidRPr="00005350">
        <w:rPr>
          <w:sz w:val="28"/>
          <w:szCs w:val="28"/>
        </w:rPr>
        <w:t xml:space="preserve">                     </w:t>
      </w:r>
      <w:bookmarkStart w:id="1" w:name="_Hlk195905480"/>
    </w:p>
    <w:p w14:paraId="762764CF" w14:textId="77777777" w:rsidR="00B00433" w:rsidRDefault="00B00433" w:rsidP="00B00433">
      <w:pPr>
        <w:ind w:hanging="709"/>
        <w:rPr>
          <w:sz w:val="28"/>
          <w:szCs w:val="28"/>
        </w:rPr>
      </w:pPr>
    </w:p>
    <w:p w14:paraId="7EBB6F1E" w14:textId="542A4F0C" w:rsidR="00B00433" w:rsidRPr="00005350" w:rsidRDefault="00B00433" w:rsidP="00B00433">
      <w:pPr>
        <w:rPr>
          <w:sz w:val="28"/>
          <w:szCs w:val="28"/>
        </w:rPr>
      </w:pPr>
      <w:r w:rsidRPr="00005350">
        <w:rPr>
          <w:sz w:val="28"/>
          <w:szCs w:val="28"/>
        </w:rPr>
        <w:t>Голова комісії Вченої ради</w:t>
      </w:r>
    </w:p>
    <w:p w14:paraId="77A2D9AB" w14:textId="3EAF1960" w:rsidR="00B00433" w:rsidRPr="00005350" w:rsidRDefault="00B00433" w:rsidP="00B00433">
      <w:pPr>
        <w:ind w:hanging="709"/>
        <w:rPr>
          <w:sz w:val="28"/>
          <w:szCs w:val="28"/>
        </w:rPr>
      </w:pPr>
      <w:r w:rsidRPr="00005350">
        <w:rPr>
          <w:sz w:val="28"/>
          <w:szCs w:val="28"/>
        </w:rPr>
        <w:t xml:space="preserve">          МДПУ імені Богдана Хмельницького</w:t>
      </w:r>
    </w:p>
    <w:p w14:paraId="3D855F98" w14:textId="7A0125D1" w:rsidR="00B00433" w:rsidRPr="00005350" w:rsidRDefault="00B00433" w:rsidP="00B00433">
      <w:pPr>
        <w:ind w:hanging="709"/>
        <w:rPr>
          <w:sz w:val="28"/>
          <w:szCs w:val="28"/>
        </w:rPr>
      </w:pPr>
      <w:r w:rsidRPr="00005350">
        <w:rPr>
          <w:sz w:val="28"/>
          <w:szCs w:val="28"/>
        </w:rPr>
        <w:t xml:space="preserve">          експерти</w:t>
      </w:r>
      <w:r w:rsidRPr="00005350">
        <w:rPr>
          <w:color w:val="222222"/>
          <w:sz w:val="28"/>
          <w:szCs w:val="28"/>
        </w:rPr>
        <w:t>зи</w:t>
      </w:r>
      <w:r w:rsidRPr="00005350">
        <w:rPr>
          <w:sz w:val="28"/>
          <w:szCs w:val="28"/>
        </w:rPr>
        <w:t xml:space="preserve"> якості    </w:t>
      </w:r>
    </w:p>
    <w:p w14:paraId="40B12867" w14:textId="36451AE8" w:rsidR="00B00433" w:rsidRPr="00005350" w:rsidRDefault="00B00433" w:rsidP="00B00433">
      <w:pPr>
        <w:ind w:hanging="709"/>
        <w:rPr>
          <w:spacing w:val="-3"/>
          <w:sz w:val="28"/>
          <w:szCs w:val="28"/>
        </w:rPr>
      </w:pPr>
      <w:r w:rsidRPr="00005350">
        <w:rPr>
          <w:sz w:val="28"/>
          <w:szCs w:val="28"/>
        </w:rPr>
        <w:t xml:space="preserve">          освітніх програм спеціальностей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350">
        <w:rPr>
          <w:sz w:val="28"/>
          <w:szCs w:val="28"/>
        </w:rPr>
        <w:t xml:space="preserve">                     В.В. Цибульська</w:t>
      </w:r>
    </w:p>
    <w:bookmarkEnd w:id="1"/>
    <w:p w14:paraId="62A0E9DB" w14:textId="77777777" w:rsidR="002A284B" w:rsidRPr="009D2AC7" w:rsidRDefault="002A284B" w:rsidP="002A284B">
      <w:pPr>
        <w:jc w:val="both"/>
        <w:rPr>
          <w:sz w:val="28"/>
          <w:szCs w:val="28"/>
        </w:rPr>
      </w:pPr>
    </w:p>
    <w:p w14:paraId="52385D6F" w14:textId="77777777" w:rsidR="002A284B" w:rsidRPr="009D2AC7" w:rsidRDefault="002A284B" w:rsidP="002A284B">
      <w:pPr>
        <w:rPr>
          <w:sz w:val="28"/>
          <w:szCs w:val="28"/>
        </w:rPr>
      </w:pPr>
    </w:p>
    <w:p w14:paraId="57655439" w14:textId="77777777" w:rsidR="002A284B" w:rsidRPr="009D2AC7" w:rsidRDefault="002A284B" w:rsidP="002A284B"/>
    <w:p w14:paraId="655CF3EF" w14:textId="77777777" w:rsidR="002A284B" w:rsidRPr="009D2AC7" w:rsidRDefault="002A284B" w:rsidP="002A284B">
      <w:pPr>
        <w:jc w:val="center"/>
        <w:rPr>
          <w:b/>
          <w:bCs/>
          <w:sz w:val="28"/>
          <w:szCs w:val="28"/>
        </w:rPr>
      </w:pPr>
    </w:p>
    <w:p w14:paraId="3A0700E0" w14:textId="77777777" w:rsidR="002A284B" w:rsidRPr="009D2AC7" w:rsidRDefault="002A284B" w:rsidP="002A284B">
      <w:pPr>
        <w:jc w:val="center"/>
        <w:rPr>
          <w:b/>
          <w:bCs/>
          <w:sz w:val="28"/>
          <w:szCs w:val="28"/>
        </w:rPr>
      </w:pPr>
      <w:r w:rsidRPr="009D2AC7">
        <w:rPr>
          <w:b/>
          <w:bCs/>
          <w:sz w:val="28"/>
          <w:szCs w:val="28"/>
        </w:rPr>
        <w:br w:type="page"/>
      </w:r>
    </w:p>
    <w:p w14:paraId="39B95E2D" w14:textId="77777777" w:rsidR="002A284B" w:rsidRPr="00BF1D5F" w:rsidRDefault="002A284B" w:rsidP="002A284B">
      <w:pPr>
        <w:jc w:val="center"/>
        <w:rPr>
          <w:b/>
          <w:sz w:val="28"/>
          <w:szCs w:val="28"/>
        </w:rPr>
      </w:pPr>
      <w:r w:rsidRPr="00BF1D5F">
        <w:rPr>
          <w:b/>
          <w:sz w:val="28"/>
          <w:szCs w:val="28"/>
        </w:rPr>
        <w:lastRenderedPageBreak/>
        <w:t xml:space="preserve">ПЕРЕДМОВА </w:t>
      </w:r>
    </w:p>
    <w:p w14:paraId="175EC528" w14:textId="77777777" w:rsidR="002A284B" w:rsidRPr="00BF1D5F" w:rsidRDefault="002A284B" w:rsidP="002A284B"/>
    <w:p w14:paraId="29BE5D15" w14:textId="77777777" w:rsidR="002A284B" w:rsidRPr="002A284B" w:rsidRDefault="002A284B" w:rsidP="002A284B">
      <w:pPr>
        <w:jc w:val="both"/>
        <w:rPr>
          <w:sz w:val="28"/>
          <w:szCs w:val="28"/>
        </w:rPr>
      </w:pPr>
      <w:r w:rsidRPr="002A284B">
        <w:rPr>
          <w:sz w:val="28"/>
          <w:szCs w:val="28"/>
        </w:rPr>
        <w:t xml:space="preserve">Склад розробників освітньої програми: </w:t>
      </w:r>
    </w:p>
    <w:p w14:paraId="0705C866" w14:textId="77777777" w:rsidR="002A284B" w:rsidRPr="002A284B" w:rsidRDefault="002A284B" w:rsidP="002A284B">
      <w:pPr>
        <w:jc w:val="both"/>
        <w:rPr>
          <w:sz w:val="28"/>
          <w:szCs w:val="28"/>
        </w:rPr>
      </w:pPr>
    </w:p>
    <w:p w14:paraId="03E59566" w14:textId="77777777" w:rsidR="002A284B" w:rsidRPr="002A284B" w:rsidRDefault="002A284B" w:rsidP="002A284B">
      <w:pPr>
        <w:pStyle w:val="af1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Катаєв С.Л., доктор соціологічних наук, професор</w:t>
      </w:r>
    </w:p>
    <w:p w14:paraId="19A12134" w14:textId="77777777" w:rsidR="002A284B" w:rsidRPr="002A284B" w:rsidRDefault="002A284B" w:rsidP="002A284B">
      <w:pPr>
        <w:pStyle w:val="af1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Букрєєва І. В., кандидат філософських наук, доцент</w:t>
      </w:r>
    </w:p>
    <w:p w14:paraId="558395BD" w14:textId="77777777" w:rsidR="002A284B" w:rsidRPr="002A284B" w:rsidRDefault="002A284B" w:rsidP="002A284B">
      <w:pPr>
        <w:pStyle w:val="af1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Афанасьєва Л.Ф., кандидат філософських наук, доцент</w:t>
      </w:r>
    </w:p>
    <w:p w14:paraId="3414694C" w14:textId="77777777" w:rsidR="002A284B" w:rsidRPr="002A284B" w:rsidRDefault="002A284B" w:rsidP="002A284B">
      <w:pPr>
        <w:pStyle w:val="af1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Глебова Н.І., кандидат соціологічних наук, доцент</w:t>
      </w:r>
    </w:p>
    <w:p w14:paraId="0E186932" w14:textId="77777777" w:rsidR="002A284B" w:rsidRPr="002A284B" w:rsidRDefault="002A284B" w:rsidP="002A284B">
      <w:pPr>
        <w:pStyle w:val="af1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Глинська Л.Ф., кандидат філософських наук, доцент</w:t>
      </w:r>
    </w:p>
    <w:p w14:paraId="59885BCF" w14:textId="77777777" w:rsidR="002A284B" w:rsidRPr="002A284B" w:rsidRDefault="002A284B" w:rsidP="002A284B">
      <w:pPr>
        <w:pStyle w:val="af1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84B">
        <w:rPr>
          <w:rFonts w:ascii="Times New Roman" w:hAnsi="Times New Roman"/>
          <w:sz w:val="28"/>
          <w:szCs w:val="28"/>
        </w:rPr>
        <w:t>Калмичкова</w:t>
      </w:r>
      <w:proofErr w:type="spellEnd"/>
      <w:r w:rsidRPr="002A284B">
        <w:rPr>
          <w:rFonts w:ascii="Times New Roman" w:hAnsi="Times New Roman"/>
          <w:sz w:val="28"/>
          <w:szCs w:val="28"/>
        </w:rPr>
        <w:t xml:space="preserve"> Б. здобувачка вищої освіти 515-і групи</w:t>
      </w:r>
    </w:p>
    <w:p w14:paraId="5F36FA53" w14:textId="77777777" w:rsidR="002A284B" w:rsidRPr="002A284B" w:rsidRDefault="002A284B" w:rsidP="002A284B">
      <w:pPr>
        <w:tabs>
          <w:tab w:val="left" w:pos="426"/>
        </w:tabs>
        <w:ind w:left="567"/>
        <w:jc w:val="both"/>
        <w:rPr>
          <w:sz w:val="28"/>
          <w:szCs w:val="28"/>
        </w:rPr>
      </w:pPr>
    </w:p>
    <w:p w14:paraId="5B2E3218" w14:textId="77777777" w:rsidR="002A284B" w:rsidRPr="002A284B" w:rsidRDefault="002A284B" w:rsidP="002A284B">
      <w:pPr>
        <w:tabs>
          <w:tab w:val="left" w:pos="426"/>
        </w:tabs>
        <w:ind w:left="567"/>
        <w:jc w:val="both"/>
        <w:rPr>
          <w:sz w:val="28"/>
          <w:szCs w:val="28"/>
        </w:rPr>
      </w:pPr>
      <w:r w:rsidRPr="002A284B">
        <w:rPr>
          <w:sz w:val="28"/>
          <w:szCs w:val="28"/>
        </w:rPr>
        <w:t>Члени робочої групи зі складу стейкхолдерів:</w:t>
      </w:r>
    </w:p>
    <w:p w14:paraId="1644AACC" w14:textId="77777777" w:rsidR="002A284B" w:rsidRPr="002A284B" w:rsidRDefault="002A284B" w:rsidP="002A284B">
      <w:pPr>
        <w:tabs>
          <w:tab w:val="left" w:pos="426"/>
        </w:tabs>
        <w:ind w:left="567"/>
        <w:jc w:val="both"/>
        <w:rPr>
          <w:sz w:val="28"/>
          <w:szCs w:val="28"/>
        </w:rPr>
      </w:pPr>
    </w:p>
    <w:p w14:paraId="6359130C" w14:textId="360711C9" w:rsidR="002A284B" w:rsidRPr="002A284B" w:rsidRDefault="002A284B" w:rsidP="002D2886">
      <w:pPr>
        <w:pStyle w:val="af1"/>
        <w:widowControl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Семікін М.О.</w:t>
      </w:r>
      <w:r w:rsidR="00B10172">
        <w:rPr>
          <w:rFonts w:ascii="Times New Roman" w:hAnsi="Times New Roman"/>
          <w:sz w:val="28"/>
          <w:szCs w:val="28"/>
        </w:rPr>
        <w:t xml:space="preserve"> -</w:t>
      </w:r>
      <w:r w:rsidRPr="002A284B">
        <w:rPr>
          <w:rFonts w:ascii="Times New Roman" w:hAnsi="Times New Roman"/>
          <w:sz w:val="28"/>
          <w:szCs w:val="28"/>
        </w:rPr>
        <w:t xml:space="preserve"> </w:t>
      </w:r>
      <w:r w:rsidR="009A472F">
        <w:rPr>
          <w:rFonts w:ascii="Times New Roman" w:hAnsi="Times New Roman"/>
          <w:sz w:val="28"/>
          <w:szCs w:val="28"/>
        </w:rPr>
        <w:t xml:space="preserve">заступник міського голови Мелітополя з питань діяльності виконавчих органів ради, </w:t>
      </w:r>
      <w:r w:rsidR="009A472F" w:rsidRPr="002A284B">
        <w:rPr>
          <w:rFonts w:ascii="Times New Roman" w:hAnsi="Times New Roman"/>
          <w:sz w:val="28"/>
          <w:szCs w:val="28"/>
        </w:rPr>
        <w:t>кандидат філософських наук, доцент</w:t>
      </w:r>
      <w:r w:rsidR="009A472F" w:rsidRPr="002A284B">
        <w:rPr>
          <w:rFonts w:ascii="Times New Roman" w:hAnsi="Times New Roman"/>
          <w:i/>
          <w:sz w:val="28"/>
          <w:szCs w:val="28"/>
        </w:rPr>
        <w:t xml:space="preserve"> </w:t>
      </w:r>
      <w:r w:rsidRPr="002A284B">
        <w:rPr>
          <w:rFonts w:ascii="Times New Roman" w:hAnsi="Times New Roman"/>
          <w:i/>
          <w:sz w:val="28"/>
          <w:szCs w:val="28"/>
        </w:rPr>
        <w:t>(член групи розробників зі складу роботодавців (за згодою))</w:t>
      </w:r>
    </w:p>
    <w:p w14:paraId="6B3CA360" w14:textId="49978CC7" w:rsidR="002A284B" w:rsidRPr="002D2886" w:rsidRDefault="002A284B" w:rsidP="002D2886">
      <w:pPr>
        <w:pStyle w:val="af1"/>
        <w:widowControl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Орлов А.В.</w:t>
      </w:r>
      <w:r w:rsidR="00B10172">
        <w:rPr>
          <w:rFonts w:ascii="Times New Roman" w:hAnsi="Times New Roman"/>
          <w:sz w:val="28"/>
          <w:szCs w:val="28"/>
        </w:rPr>
        <w:t xml:space="preserve"> -</w:t>
      </w:r>
      <w:r w:rsidRPr="002A284B">
        <w:rPr>
          <w:rFonts w:ascii="Times New Roman" w:hAnsi="Times New Roman"/>
          <w:sz w:val="28"/>
          <w:szCs w:val="28"/>
        </w:rPr>
        <w:t xml:space="preserve"> директор ТОВ «Центр стратегічного розвитку територій»</w:t>
      </w:r>
      <w:r w:rsidR="009A472F">
        <w:rPr>
          <w:rFonts w:ascii="Times New Roman" w:hAnsi="Times New Roman"/>
          <w:sz w:val="28"/>
          <w:szCs w:val="28"/>
        </w:rPr>
        <w:t>,</w:t>
      </w:r>
      <w:r w:rsidRPr="002A284B">
        <w:rPr>
          <w:rFonts w:ascii="Times New Roman" w:hAnsi="Times New Roman"/>
          <w:sz w:val="28"/>
          <w:szCs w:val="28"/>
        </w:rPr>
        <w:t xml:space="preserve"> </w:t>
      </w:r>
      <w:r w:rsidR="009A472F" w:rsidRPr="002A284B">
        <w:rPr>
          <w:rFonts w:ascii="Times New Roman" w:hAnsi="Times New Roman"/>
          <w:sz w:val="28"/>
          <w:szCs w:val="28"/>
        </w:rPr>
        <w:t>кандидат філософських наук, доцент</w:t>
      </w:r>
      <w:r w:rsidR="009A472F">
        <w:rPr>
          <w:rFonts w:ascii="Times New Roman" w:hAnsi="Times New Roman"/>
          <w:sz w:val="28"/>
          <w:szCs w:val="28"/>
        </w:rPr>
        <w:t xml:space="preserve"> </w:t>
      </w:r>
      <w:r w:rsidRPr="002A284B">
        <w:rPr>
          <w:rFonts w:ascii="Times New Roman" w:hAnsi="Times New Roman"/>
          <w:i/>
          <w:sz w:val="28"/>
          <w:szCs w:val="28"/>
        </w:rPr>
        <w:t>(член групи розробників зі складу роботодавців (за згодою))</w:t>
      </w:r>
    </w:p>
    <w:p w14:paraId="3CAF2976" w14:textId="2C568991" w:rsidR="002D2886" w:rsidRPr="000938CB" w:rsidRDefault="002D2886" w:rsidP="002D2886">
      <w:pPr>
        <w:pStyle w:val="af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938CB">
        <w:rPr>
          <w:rFonts w:ascii="Times New Roman" w:hAnsi="Times New Roman"/>
          <w:sz w:val="28"/>
          <w:szCs w:val="28"/>
        </w:rPr>
        <w:t>Члени робочої групи зі складу здобувачів:</w:t>
      </w:r>
    </w:p>
    <w:p w14:paraId="1D0DFCFD" w14:textId="4AA8AD84" w:rsidR="002D2886" w:rsidRDefault="002D2886" w:rsidP="002D2886">
      <w:pPr>
        <w:pStyle w:val="af1"/>
        <w:widowControl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Мочарій</w:t>
      </w:r>
      <w:proofErr w:type="spellEnd"/>
      <w:r>
        <w:rPr>
          <w:rFonts w:ascii="Times New Roman" w:hAnsi="Times New Roman"/>
          <w:sz w:val="28"/>
          <w:szCs w:val="28"/>
        </w:rPr>
        <w:t xml:space="preserve"> Дар’я – здобувачка другого (магістерського) рівня вищої освіти</w:t>
      </w:r>
    </w:p>
    <w:p w14:paraId="303CD337" w14:textId="66187D87" w:rsidR="002D2886" w:rsidRDefault="002D2886" w:rsidP="002D2886">
      <w:pPr>
        <w:pStyle w:val="af1"/>
        <w:widowControl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Шапошніков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Анатолій - здобувач першого (бакалаврського) рівня вищої освіти</w:t>
      </w:r>
    </w:p>
    <w:p w14:paraId="44158030" w14:textId="66934F1B" w:rsidR="002D2886" w:rsidRPr="002A284B" w:rsidRDefault="002D2886" w:rsidP="002D2886">
      <w:pPr>
        <w:pStyle w:val="af1"/>
        <w:widowControl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161580B5" w14:textId="77777777" w:rsidR="002A284B" w:rsidRPr="002A284B" w:rsidRDefault="002A284B" w:rsidP="002A284B">
      <w:pPr>
        <w:pStyle w:val="af1"/>
        <w:tabs>
          <w:tab w:val="left" w:pos="426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Рецензії-відгуки зовнішніх стейкхолдерів:</w:t>
      </w:r>
    </w:p>
    <w:p w14:paraId="51F7515B" w14:textId="77777777" w:rsidR="002A284B" w:rsidRPr="002A284B" w:rsidRDefault="002A284B" w:rsidP="00B10172">
      <w:pPr>
        <w:pStyle w:val="a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7F8F357" w14:textId="284C9D62" w:rsidR="002A284B" w:rsidRDefault="002A284B" w:rsidP="00B10172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Орлов А.В.</w:t>
      </w:r>
      <w:r w:rsidR="00B60E97">
        <w:rPr>
          <w:rFonts w:ascii="Times New Roman" w:hAnsi="Times New Roman"/>
          <w:sz w:val="28"/>
          <w:szCs w:val="28"/>
        </w:rPr>
        <w:t xml:space="preserve"> -</w:t>
      </w:r>
      <w:r w:rsidRPr="002A284B">
        <w:rPr>
          <w:rFonts w:ascii="Times New Roman" w:hAnsi="Times New Roman"/>
          <w:sz w:val="28"/>
          <w:szCs w:val="28"/>
        </w:rPr>
        <w:t xml:space="preserve"> директор ТОВ «Центр стратегічного розвитку територій»</w:t>
      </w:r>
      <w:r w:rsidR="00C05640">
        <w:rPr>
          <w:rFonts w:ascii="Times New Roman" w:hAnsi="Times New Roman"/>
          <w:sz w:val="28"/>
          <w:szCs w:val="28"/>
        </w:rPr>
        <w:t>,</w:t>
      </w:r>
      <w:r w:rsidR="00C05640" w:rsidRPr="00C05640">
        <w:rPr>
          <w:rFonts w:ascii="Times New Roman" w:hAnsi="Times New Roman"/>
          <w:sz w:val="28"/>
          <w:szCs w:val="28"/>
        </w:rPr>
        <w:t xml:space="preserve"> </w:t>
      </w:r>
      <w:r w:rsidR="00C05640" w:rsidRPr="002A284B">
        <w:rPr>
          <w:rFonts w:ascii="Times New Roman" w:hAnsi="Times New Roman"/>
          <w:sz w:val="28"/>
          <w:szCs w:val="28"/>
        </w:rPr>
        <w:t>кандидат філософських наук, доцент</w:t>
      </w:r>
    </w:p>
    <w:p w14:paraId="325F2403" w14:textId="77777777" w:rsidR="00B10172" w:rsidRDefault="00B10172" w:rsidP="00B10172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FF188CA" w14:textId="1585356C" w:rsidR="00C05640" w:rsidRPr="002A284B" w:rsidRDefault="00C05640" w:rsidP="00B10172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84B">
        <w:rPr>
          <w:rFonts w:ascii="Times New Roman" w:hAnsi="Times New Roman"/>
          <w:sz w:val="28"/>
          <w:szCs w:val="28"/>
        </w:rPr>
        <w:t>Семікін М.О.</w:t>
      </w:r>
      <w:r w:rsidR="00B60E97">
        <w:rPr>
          <w:rFonts w:ascii="Times New Roman" w:hAnsi="Times New Roman"/>
          <w:sz w:val="28"/>
          <w:szCs w:val="28"/>
        </w:rPr>
        <w:t xml:space="preserve"> -</w:t>
      </w:r>
      <w:r w:rsidRPr="002A2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заступник міського голови Мелітополя з питань діяльності виконавчих органів ради, </w:t>
      </w:r>
      <w:r w:rsidRPr="002A284B">
        <w:rPr>
          <w:rFonts w:ascii="Times New Roman" w:hAnsi="Times New Roman"/>
          <w:sz w:val="28"/>
          <w:szCs w:val="28"/>
        </w:rPr>
        <w:t>кандидат філософських наук, доцент</w:t>
      </w:r>
    </w:p>
    <w:p w14:paraId="0BC89C57" w14:textId="77777777" w:rsidR="00B10172" w:rsidRDefault="00B10172" w:rsidP="00B10172">
      <w:pPr>
        <w:ind w:firstLine="567"/>
        <w:jc w:val="both"/>
        <w:rPr>
          <w:sz w:val="28"/>
          <w:szCs w:val="28"/>
        </w:rPr>
      </w:pPr>
    </w:p>
    <w:p w14:paraId="449C1DEE" w14:textId="06F54E47" w:rsidR="002A284B" w:rsidRPr="002A284B" w:rsidRDefault="00C05640" w:rsidP="00B0043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Гордієнко Н.М.</w:t>
      </w:r>
      <w:r w:rsidR="00B60E97">
        <w:rPr>
          <w:sz w:val="28"/>
          <w:szCs w:val="28"/>
        </w:rPr>
        <w:t xml:space="preserve"> - </w:t>
      </w:r>
      <w:r w:rsidR="00B60E97" w:rsidRPr="00456C8E">
        <w:rPr>
          <w:iCs/>
          <w:sz w:val="28"/>
          <w:szCs w:val="28"/>
        </w:rPr>
        <w:t xml:space="preserve">доктор соціологічних наук, професор кафедри </w:t>
      </w:r>
      <w:r w:rsidR="00B10172">
        <w:rPr>
          <w:iCs/>
          <w:sz w:val="28"/>
          <w:szCs w:val="28"/>
        </w:rPr>
        <w:t xml:space="preserve">психології та </w:t>
      </w:r>
      <w:r w:rsidR="00B60E97" w:rsidRPr="00456C8E">
        <w:rPr>
          <w:iCs/>
          <w:sz w:val="28"/>
          <w:szCs w:val="28"/>
        </w:rPr>
        <w:t>соціальної роботи</w:t>
      </w:r>
      <w:r w:rsidR="00B10172">
        <w:rPr>
          <w:iCs/>
          <w:sz w:val="28"/>
          <w:szCs w:val="28"/>
        </w:rPr>
        <w:t xml:space="preserve">, </w:t>
      </w:r>
      <w:r w:rsidR="00B60E97" w:rsidRPr="00456C8E">
        <w:rPr>
          <w:iCs/>
          <w:sz w:val="28"/>
          <w:szCs w:val="28"/>
        </w:rPr>
        <w:t xml:space="preserve">проректор з наукової роботи та інноваційної діяльності </w:t>
      </w:r>
      <w:proofErr w:type="spellStart"/>
      <w:r w:rsidR="00B60E97" w:rsidRPr="00456C8E">
        <w:rPr>
          <w:iCs/>
          <w:sz w:val="28"/>
          <w:szCs w:val="28"/>
        </w:rPr>
        <w:t>Хортицької</w:t>
      </w:r>
      <w:proofErr w:type="spellEnd"/>
      <w:r w:rsidR="00B60E97" w:rsidRPr="00456C8E">
        <w:rPr>
          <w:iCs/>
          <w:sz w:val="28"/>
          <w:szCs w:val="28"/>
        </w:rPr>
        <w:t xml:space="preserve">  </w:t>
      </w:r>
      <w:r w:rsidR="00B60E97" w:rsidRPr="00456C8E">
        <w:rPr>
          <w:sz w:val="28"/>
          <w:szCs w:val="28"/>
          <w:shd w:val="clear" w:color="auto" w:fill="FAFAFA"/>
        </w:rPr>
        <w:t xml:space="preserve">навчально-реабілітаційної </w:t>
      </w:r>
      <w:r w:rsidR="00B60E97" w:rsidRPr="00456C8E">
        <w:rPr>
          <w:iCs/>
          <w:sz w:val="28"/>
          <w:szCs w:val="28"/>
        </w:rPr>
        <w:t>національної академії</w:t>
      </w:r>
    </w:p>
    <w:p w14:paraId="5021A340" w14:textId="77777777" w:rsidR="00B10172" w:rsidRDefault="00B10172" w:rsidP="00B10172">
      <w:pPr>
        <w:tabs>
          <w:tab w:val="left" w:pos="426"/>
        </w:tabs>
        <w:jc w:val="both"/>
        <w:rPr>
          <w:sz w:val="28"/>
          <w:szCs w:val="28"/>
        </w:rPr>
      </w:pPr>
    </w:p>
    <w:p w14:paraId="34351EAF" w14:textId="158FFE76" w:rsidR="002A284B" w:rsidRPr="002A284B" w:rsidRDefault="002A284B" w:rsidP="00B10172">
      <w:pPr>
        <w:tabs>
          <w:tab w:val="left" w:pos="426"/>
        </w:tabs>
        <w:jc w:val="both"/>
        <w:rPr>
          <w:sz w:val="28"/>
          <w:szCs w:val="28"/>
        </w:rPr>
      </w:pPr>
      <w:r w:rsidRPr="002A284B">
        <w:rPr>
          <w:sz w:val="28"/>
          <w:szCs w:val="28"/>
        </w:rPr>
        <w:t xml:space="preserve">Гарант освітньої програми Букрєєва І.В, доцент, </w:t>
      </w:r>
      <w:proofErr w:type="spellStart"/>
      <w:r w:rsidRPr="002A284B">
        <w:rPr>
          <w:sz w:val="28"/>
          <w:szCs w:val="28"/>
        </w:rPr>
        <w:t>канд</w:t>
      </w:r>
      <w:proofErr w:type="spellEnd"/>
      <w:r w:rsidRPr="002A284B">
        <w:rPr>
          <w:sz w:val="28"/>
          <w:szCs w:val="28"/>
        </w:rPr>
        <w:t>. філософських наук</w:t>
      </w:r>
    </w:p>
    <w:p w14:paraId="5B90CDF7" w14:textId="77777777" w:rsidR="002A284B" w:rsidRPr="00BF1D5F" w:rsidRDefault="002A284B" w:rsidP="002A284B">
      <w:pPr>
        <w:jc w:val="both"/>
        <w:rPr>
          <w:sz w:val="28"/>
          <w:szCs w:val="28"/>
        </w:rPr>
      </w:pPr>
    </w:p>
    <w:p w14:paraId="5D3A5538" w14:textId="77777777" w:rsidR="002A284B" w:rsidRPr="00BF1D5F" w:rsidRDefault="002A284B" w:rsidP="002A284B">
      <w:pPr>
        <w:jc w:val="both"/>
        <w:rPr>
          <w:b/>
          <w:sz w:val="28"/>
          <w:szCs w:val="28"/>
        </w:rPr>
      </w:pPr>
      <w:r w:rsidRPr="00BF1D5F">
        <w:rPr>
          <w:b/>
          <w:sz w:val="28"/>
          <w:szCs w:val="28"/>
        </w:rPr>
        <w:t>Актуалізовано: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858"/>
        <w:gridCol w:w="1858"/>
        <w:gridCol w:w="1859"/>
        <w:gridCol w:w="1859"/>
      </w:tblGrid>
      <w:tr w:rsidR="002A284B" w:rsidRPr="00BF1D5F" w14:paraId="32EB58CE" w14:textId="77777777" w:rsidTr="002A284B">
        <w:tc>
          <w:tcPr>
            <w:tcW w:w="2137" w:type="dxa"/>
            <w:shd w:val="clear" w:color="auto" w:fill="auto"/>
          </w:tcPr>
          <w:p w14:paraId="21E4330A" w14:textId="77777777" w:rsidR="002A284B" w:rsidRPr="00BF1D5F" w:rsidRDefault="002A284B" w:rsidP="002A284B">
            <w:pPr>
              <w:jc w:val="both"/>
            </w:pPr>
            <w:r w:rsidRPr="00BF1D5F">
              <w:t>ОП введення в дію  (рік)</w:t>
            </w:r>
          </w:p>
        </w:tc>
        <w:tc>
          <w:tcPr>
            <w:tcW w:w="7434" w:type="dxa"/>
            <w:gridSpan w:val="4"/>
            <w:shd w:val="clear" w:color="auto" w:fill="auto"/>
          </w:tcPr>
          <w:p w14:paraId="4A86DD79" w14:textId="77777777" w:rsidR="002A284B" w:rsidRPr="00BF1D5F" w:rsidRDefault="002A284B" w:rsidP="002A284B">
            <w:pPr>
              <w:jc w:val="both"/>
              <w:rPr>
                <w:i/>
                <w:sz w:val="28"/>
                <w:szCs w:val="28"/>
              </w:rPr>
            </w:pPr>
            <w:r w:rsidRPr="00BF1D5F">
              <w:rPr>
                <w:i/>
                <w:sz w:val="28"/>
                <w:szCs w:val="28"/>
              </w:rPr>
              <w:t>2017 р.</w:t>
            </w:r>
          </w:p>
        </w:tc>
      </w:tr>
      <w:tr w:rsidR="002A284B" w:rsidRPr="00BF1D5F" w14:paraId="574099B9" w14:textId="77777777" w:rsidTr="002A284B">
        <w:tc>
          <w:tcPr>
            <w:tcW w:w="2137" w:type="dxa"/>
            <w:shd w:val="clear" w:color="auto" w:fill="auto"/>
          </w:tcPr>
          <w:p w14:paraId="09BA9541" w14:textId="77777777" w:rsidR="002A284B" w:rsidRPr="00BF1D5F" w:rsidRDefault="002A284B" w:rsidP="002A284B">
            <w:pPr>
              <w:jc w:val="both"/>
            </w:pPr>
            <w:r w:rsidRPr="00BF1D5F">
              <w:t xml:space="preserve">Дата виходу стандарту та посилання на стандарт </w:t>
            </w:r>
          </w:p>
        </w:tc>
        <w:tc>
          <w:tcPr>
            <w:tcW w:w="7434" w:type="dxa"/>
            <w:gridSpan w:val="4"/>
            <w:shd w:val="clear" w:color="auto" w:fill="auto"/>
          </w:tcPr>
          <w:p w14:paraId="55FC9DDA" w14:textId="77777777" w:rsidR="002A284B" w:rsidRPr="00BF1D5F" w:rsidRDefault="002A284B" w:rsidP="002A284B">
            <w:pPr>
              <w:jc w:val="both"/>
              <w:rPr>
                <w:i/>
                <w:sz w:val="28"/>
                <w:szCs w:val="28"/>
              </w:rPr>
            </w:pPr>
            <w:r w:rsidRPr="00BF1D5F">
              <w:rPr>
                <w:i/>
                <w:sz w:val="28"/>
                <w:szCs w:val="28"/>
              </w:rPr>
              <w:t>05.01.2021</w:t>
            </w:r>
          </w:p>
        </w:tc>
      </w:tr>
      <w:tr w:rsidR="002A284B" w:rsidRPr="00BF1D5F" w14:paraId="16DBDD94" w14:textId="77777777" w:rsidTr="002A284B">
        <w:tc>
          <w:tcPr>
            <w:tcW w:w="2137" w:type="dxa"/>
            <w:shd w:val="clear" w:color="auto" w:fill="auto"/>
          </w:tcPr>
          <w:p w14:paraId="64562CC4" w14:textId="77777777" w:rsidR="002A284B" w:rsidRPr="00BF1D5F" w:rsidRDefault="002A284B" w:rsidP="002A284B">
            <w:pPr>
              <w:jc w:val="both"/>
            </w:pPr>
            <w:r w:rsidRPr="00BF1D5F">
              <w:lastRenderedPageBreak/>
              <w:t>Перегляд ОП</w:t>
            </w:r>
          </w:p>
          <w:p w14:paraId="59003DE2" w14:textId="77777777" w:rsidR="002A284B" w:rsidRPr="00BF1D5F" w:rsidRDefault="002A284B" w:rsidP="002A284B">
            <w:pPr>
              <w:jc w:val="both"/>
            </w:pPr>
            <w:r w:rsidRPr="00BF1D5F">
              <w:t>Дата та номер протоколу засідання Вченої ради університету</w:t>
            </w:r>
          </w:p>
        </w:tc>
        <w:tc>
          <w:tcPr>
            <w:tcW w:w="1858" w:type="dxa"/>
            <w:shd w:val="clear" w:color="auto" w:fill="auto"/>
          </w:tcPr>
          <w:p w14:paraId="7CD1209B" w14:textId="5F666F0A" w:rsidR="002A284B" w:rsidRPr="00BF1D5F" w:rsidRDefault="002A284B" w:rsidP="002A284B"/>
        </w:tc>
        <w:tc>
          <w:tcPr>
            <w:tcW w:w="1858" w:type="dxa"/>
            <w:shd w:val="clear" w:color="auto" w:fill="auto"/>
          </w:tcPr>
          <w:p w14:paraId="1BDD2F2B" w14:textId="6492662B" w:rsidR="002A284B" w:rsidRPr="00BF1D5F" w:rsidRDefault="002A284B" w:rsidP="002A284B">
            <w:pPr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114032B3" w14:textId="7A7E9120" w:rsidR="002A284B" w:rsidRPr="00BF1D5F" w:rsidRDefault="002A284B" w:rsidP="002A284B">
            <w:pPr>
              <w:jc w:val="both"/>
            </w:pPr>
          </w:p>
        </w:tc>
        <w:tc>
          <w:tcPr>
            <w:tcW w:w="1859" w:type="dxa"/>
          </w:tcPr>
          <w:p w14:paraId="66E5BEF6" w14:textId="77777777" w:rsidR="002A284B" w:rsidRPr="00BF1D5F" w:rsidRDefault="002A284B" w:rsidP="002A284B">
            <w:pPr>
              <w:jc w:val="both"/>
            </w:pPr>
          </w:p>
        </w:tc>
      </w:tr>
      <w:tr w:rsidR="002A284B" w:rsidRPr="00BF1D5F" w14:paraId="2C93B505" w14:textId="77777777" w:rsidTr="002A284B">
        <w:tc>
          <w:tcPr>
            <w:tcW w:w="2137" w:type="dxa"/>
            <w:shd w:val="clear" w:color="auto" w:fill="auto"/>
          </w:tcPr>
          <w:p w14:paraId="0BD0340F" w14:textId="77777777" w:rsidR="002A284B" w:rsidRPr="00BF1D5F" w:rsidRDefault="002A284B" w:rsidP="002A284B">
            <w:pPr>
              <w:jc w:val="both"/>
            </w:pPr>
            <w:r w:rsidRPr="00BF1D5F">
              <w:t>Підпис гаранта</w:t>
            </w:r>
          </w:p>
        </w:tc>
        <w:tc>
          <w:tcPr>
            <w:tcW w:w="1858" w:type="dxa"/>
            <w:shd w:val="clear" w:color="auto" w:fill="auto"/>
          </w:tcPr>
          <w:p w14:paraId="4D69ED41" w14:textId="14260329" w:rsidR="002A284B" w:rsidRPr="00BF1D5F" w:rsidRDefault="002A284B" w:rsidP="002A284B">
            <w:pPr>
              <w:jc w:val="both"/>
            </w:pPr>
          </w:p>
        </w:tc>
        <w:tc>
          <w:tcPr>
            <w:tcW w:w="1858" w:type="dxa"/>
            <w:shd w:val="clear" w:color="auto" w:fill="auto"/>
          </w:tcPr>
          <w:p w14:paraId="73BFAD3A" w14:textId="1153FD4F" w:rsidR="002A284B" w:rsidRPr="00BF1D5F" w:rsidRDefault="002A284B" w:rsidP="002A284B">
            <w:pPr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1B658960" w14:textId="5E298921" w:rsidR="002A284B" w:rsidRPr="00BF1D5F" w:rsidRDefault="002A284B" w:rsidP="002A284B">
            <w:pPr>
              <w:jc w:val="both"/>
            </w:pPr>
          </w:p>
        </w:tc>
        <w:tc>
          <w:tcPr>
            <w:tcW w:w="1859" w:type="dxa"/>
          </w:tcPr>
          <w:p w14:paraId="2153F2BB" w14:textId="77777777" w:rsidR="002A284B" w:rsidRPr="00BF1D5F" w:rsidRDefault="002A284B" w:rsidP="002A284B">
            <w:pPr>
              <w:jc w:val="both"/>
            </w:pPr>
          </w:p>
        </w:tc>
      </w:tr>
      <w:tr w:rsidR="002A284B" w:rsidRPr="00BF1D5F" w14:paraId="089CB1E0" w14:textId="77777777" w:rsidTr="002A284B">
        <w:tc>
          <w:tcPr>
            <w:tcW w:w="2137" w:type="dxa"/>
            <w:shd w:val="clear" w:color="auto" w:fill="auto"/>
          </w:tcPr>
          <w:p w14:paraId="3994466D" w14:textId="77777777" w:rsidR="002A284B" w:rsidRPr="00BF1D5F" w:rsidRDefault="002A284B" w:rsidP="002A284B">
            <w:pPr>
              <w:jc w:val="both"/>
            </w:pPr>
            <w:r w:rsidRPr="00BF1D5F">
              <w:t>ПІБ гаранта ОП</w:t>
            </w:r>
          </w:p>
        </w:tc>
        <w:tc>
          <w:tcPr>
            <w:tcW w:w="1858" w:type="dxa"/>
            <w:shd w:val="clear" w:color="auto" w:fill="auto"/>
          </w:tcPr>
          <w:p w14:paraId="085E93A0" w14:textId="77777777" w:rsidR="002A284B" w:rsidRPr="00BF1D5F" w:rsidRDefault="002A284B" w:rsidP="002A284B">
            <w:pPr>
              <w:jc w:val="both"/>
            </w:pPr>
            <w:r w:rsidRPr="00BF1D5F">
              <w:t>Букрєєва І.В</w:t>
            </w:r>
          </w:p>
        </w:tc>
        <w:tc>
          <w:tcPr>
            <w:tcW w:w="1858" w:type="dxa"/>
            <w:shd w:val="clear" w:color="auto" w:fill="auto"/>
          </w:tcPr>
          <w:p w14:paraId="2F52144D" w14:textId="77777777" w:rsidR="002A284B" w:rsidRPr="00BF1D5F" w:rsidRDefault="002A284B" w:rsidP="002A284B">
            <w:pPr>
              <w:jc w:val="both"/>
            </w:pPr>
            <w:r w:rsidRPr="00BF1D5F">
              <w:t>Букрєєва І.В.</w:t>
            </w:r>
          </w:p>
        </w:tc>
        <w:tc>
          <w:tcPr>
            <w:tcW w:w="1859" w:type="dxa"/>
            <w:shd w:val="clear" w:color="auto" w:fill="auto"/>
          </w:tcPr>
          <w:p w14:paraId="7AE1AA22" w14:textId="77777777" w:rsidR="002A284B" w:rsidRPr="00BF1D5F" w:rsidRDefault="002A284B" w:rsidP="002A284B">
            <w:pPr>
              <w:jc w:val="both"/>
            </w:pPr>
            <w:r w:rsidRPr="00BF1D5F">
              <w:t>Букрєєва І.В.</w:t>
            </w:r>
          </w:p>
        </w:tc>
        <w:tc>
          <w:tcPr>
            <w:tcW w:w="1859" w:type="dxa"/>
          </w:tcPr>
          <w:p w14:paraId="3E48C43A" w14:textId="77777777" w:rsidR="002A284B" w:rsidRPr="00BF1D5F" w:rsidRDefault="002A284B" w:rsidP="002A284B">
            <w:pPr>
              <w:jc w:val="both"/>
            </w:pPr>
          </w:p>
        </w:tc>
      </w:tr>
    </w:tbl>
    <w:p w14:paraId="7E6098D1" w14:textId="77777777" w:rsidR="002A284B" w:rsidRPr="009D2AC7" w:rsidRDefault="002A284B" w:rsidP="002A284B">
      <w:pPr>
        <w:shd w:val="clear" w:color="auto" w:fill="FFFFFF"/>
        <w:tabs>
          <w:tab w:val="left" w:leader="underscore" w:pos="7670"/>
        </w:tabs>
        <w:rPr>
          <w:sz w:val="28"/>
          <w:szCs w:val="28"/>
        </w:rPr>
      </w:pPr>
    </w:p>
    <w:p w14:paraId="5AD37DD7" w14:textId="1F96FC2D" w:rsidR="002A284B" w:rsidRPr="009D2AC7" w:rsidRDefault="002A284B" w:rsidP="002A284B">
      <w:pPr>
        <w:shd w:val="clear" w:color="auto" w:fill="FFFFFF"/>
        <w:tabs>
          <w:tab w:val="left" w:leader="underscore" w:pos="7670"/>
        </w:tabs>
        <w:ind w:left="965"/>
        <w:jc w:val="center"/>
        <w:rPr>
          <w:b/>
          <w:bCs/>
          <w:sz w:val="28"/>
          <w:szCs w:val="28"/>
        </w:rPr>
      </w:pPr>
      <w:r w:rsidRPr="009D2AC7">
        <w:rPr>
          <w:sz w:val="28"/>
          <w:szCs w:val="28"/>
        </w:rPr>
        <w:br w:type="column"/>
      </w:r>
      <w:r w:rsidRPr="009D2AC7">
        <w:rPr>
          <w:b/>
          <w:bCs/>
          <w:spacing w:val="-1"/>
          <w:sz w:val="28"/>
          <w:szCs w:val="28"/>
        </w:rPr>
        <w:lastRenderedPageBreak/>
        <w:t xml:space="preserve">1. Профіль освітньої програми зі спеціальності </w:t>
      </w:r>
      <w:r w:rsidR="00B00433">
        <w:rPr>
          <w:b/>
          <w:bCs/>
          <w:sz w:val="28"/>
          <w:szCs w:val="28"/>
        </w:rPr>
        <w:t>С</w:t>
      </w:r>
      <w:r w:rsidRPr="009D2AC7">
        <w:rPr>
          <w:b/>
          <w:bCs/>
          <w:sz w:val="28"/>
          <w:szCs w:val="28"/>
        </w:rPr>
        <w:t>5</w:t>
      </w:r>
      <w:r w:rsidR="00B004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Соціологія</w:t>
      </w:r>
    </w:p>
    <w:p w14:paraId="7E8F7AF1" w14:textId="77777777" w:rsidR="002A284B" w:rsidRPr="009D2AC7" w:rsidRDefault="002A284B" w:rsidP="002A284B">
      <w:pPr>
        <w:shd w:val="clear" w:color="auto" w:fill="FFFFFF"/>
        <w:tabs>
          <w:tab w:val="left" w:leader="underscore" w:pos="7670"/>
        </w:tabs>
        <w:ind w:left="96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Соціологія муніципальної політики</w:t>
      </w:r>
    </w:p>
    <w:p w14:paraId="616C6796" w14:textId="77777777" w:rsidR="002A284B" w:rsidRPr="009D2AC7" w:rsidRDefault="002A284B" w:rsidP="002A284B">
      <w:pPr>
        <w:shd w:val="clear" w:color="auto" w:fill="FFFFFF"/>
        <w:tabs>
          <w:tab w:val="left" w:leader="underscore" w:pos="7670"/>
        </w:tabs>
        <w:ind w:left="965"/>
        <w:jc w:val="center"/>
        <w:rPr>
          <w:b/>
          <w:bCs/>
          <w:sz w:val="28"/>
          <w:szCs w:val="28"/>
        </w:rPr>
      </w:pPr>
    </w:p>
    <w:tbl>
      <w:tblPr>
        <w:tblW w:w="9726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7512"/>
      </w:tblGrid>
      <w:tr w:rsidR="002A284B" w:rsidRPr="009D2AC7" w14:paraId="14837212" w14:textId="77777777" w:rsidTr="002A284B">
        <w:tc>
          <w:tcPr>
            <w:tcW w:w="9726" w:type="dxa"/>
            <w:gridSpan w:val="2"/>
            <w:shd w:val="clear" w:color="auto" w:fill="auto"/>
          </w:tcPr>
          <w:p w14:paraId="16CEBF09" w14:textId="77777777" w:rsidR="002A284B" w:rsidRPr="009D2AC7" w:rsidRDefault="002A284B" w:rsidP="002A284B">
            <w:pPr>
              <w:tabs>
                <w:tab w:val="left" w:leader="underscore" w:pos="7670"/>
              </w:tabs>
              <w:jc w:val="center"/>
            </w:pPr>
            <w:r w:rsidRPr="009D2AC7">
              <w:rPr>
                <w:b/>
                <w:bCs/>
              </w:rPr>
              <w:t>1 - Загальна інформація</w:t>
            </w:r>
          </w:p>
        </w:tc>
      </w:tr>
      <w:tr w:rsidR="002A284B" w:rsidRPr="009D2AC7" w14:paraId="0F78D094" w14:textId="77777777" w:rsidTr="002A284B">
        <w:tc>
          <w:tcPr>
            <w:tcW w:w="2214" w:type="dxa"/>
            <w:shd w:val="clear" w:color="auto" w:fill="auto"/>
          </w:tcPr>
          <w:p w14:paraId="11BBE00D" w14:textId="77777777" w:rsidR="002A284B" w:rsidRPr="009D2AC7" w:rsidRDefault="002A284B" w:rsidP="002A284B">
            <w:pPr>
              <w:shd w:val="clear" w:color="auto" w:fill="FFFFFF"/>
              <w:ind w:right="312"/>
            </w:pPr>
            <w:r w:rsidRPr="009D2AC7">
              <w:rPr>
                <w:b/>
                <w:bCs/>
                <w:spacing w:val="-2"/>
              </w:rPr>
              <w:t xml:space="preserve">Повна назва вищого </w:t>
            </w:r>
            <w:r w:rsidRPr="009D2AC7">
              <w:rPr>
                <w:b/>
                <w:bCs/>
                <w:spacing w:val="-3"/>
              </w:rPr>
              <w:t xml:space="preserve">навчального закладу </w:t>
            </w:r>
            <w:r w:rsidRPr="009D2AC7">
              <w:rPr>
                <w:b/>
                <w:bCs/>
              </w:rPr>
              <w:t>та структурного підрозділу</w:t>
            </w:r>
          </w:p>
        </w:tc>
        <w:tc>
          <w:tcPr>
            <w:tcW w:w="7512" w:type="dxa"/>
            <w:shd w:val="clear" w:color="auto" w:fill="auto"/>
          </w:tcPr>
          <w:p w14:paraId="6F8F1F72" w14:textId="77777777" w:rsidR="002A284B" w:rsidRPr="009D2AC7" w:rsidRDefault="002A284B" w:rsidP="002A284B">
            <w:r w:rsidRPr="009D2AC7">
              <w:t>Мелітопольський державний педагогічний університет імені Богдана Хмельницького</w:t>
            </w:r>
          </w:p>
          <w:p w14:paraId="4E727725" w14:textId="22742175" w:rsidR="002A284B" w:rsidRPr="009D2AC7" w:rsidRDefault="00B00433" w:rsidP="002A284B">
            <w:pPr>
              <w:shd w:val="clear" w:color="auto" w:fill="FFFFFF"/>
            </w:pPr>
            <w:r w:rsidRPr="00005350">
              <w:rPr>
                <w:rFonts w:asciiTheme="majorBidi" w:hAnsiTheme="majorBidi" w:cstheme="majorBidi"/>
              </w:rPr>
              <w:t>Фа</w:t>
            </w:r>
            <w:r w:rsidRPr="00005350">
              <w:rPr>
                <w:rFonts w:asciiTheme="majorBidi" w:hAnsiTheme="majorBidi" w:cstheme="majorBidi"/>
                <w:color w:val="222222"/>
              </w:rPr>
              <w:t>к</w:t>
            </w:r>
            <w:r w:rsidRPr="00005350">
              <w:rPr>
                <w:rFonts w:asciiTheme="majorBidi" w:hAnsiTheme="majorBidi" w:cstheme="majorBidi"/>
              </w:rPr>
              <w:t xml:space="preserve">ультет </w:t>
            </w:r>
            <w:r w:rsidRPr="00005350">
              <w:t>суспільно-гуманітарних наук та права</w:t>
            </w:r>
          </w:p>
          <w:p w14:paraId="1851A6CD" w14:textId="77777777" w:rsidR="002A284B" w:rsidRPr="009D2AC7" w:rsidRDefault="002A284B" w:rsidP="002A284B">
            <w:pPr>
              <w:shd w:val="clear" w:color="auto" w:fill="FFFFFF"/>
            </w:pPr>
            <w:r w:rsidRPr="009D2AC7">
              <w:t>Кафедра соціології та філософії</w:t>
            </w:r>
          </w:p>
        </w:tc>
      </w:tr>
      <w:tr w:rsidR="002A284B" w:rsidRPr="009D2AC7" w14:paraId="001E5296" w14:textId="77777777" w:rsidTr="002A284B">
        <w:tc>
          <w:tcPr>
            <w:tcW w:w="2214" w:type="dxa"/>
            <w:shd w:val="clear" w:color="auto" w:fill="auto"/>
          </w:tcPr>
          <w:p w14:paraId="28E689E5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Рівень вищої освіти</w:t>
            </w:r>
          </w:p>
        </w:tc>
        <w:tc>
          <w:tcPr>
            <w:tcW w:w="7512" w:type="dxa"/>
            <w:shd w:val="clear" w:color="auto" w:fill="auto"/>
          </w:tcPr>
          <w:p w14:paraId="2F44DEA6" w14:textId="398EA465" w:rsidR="002A284B" w:rsidRPr="009D2AC7" w:rsidRDefault="002A284B" w:rsidP="002A284B">
            <w:pPr>
              <w:shd w:val="clear" w:color="auto" w:fill="FFFFFF"/>
              <w:ind w:right="130"/>
            </w:pPr>
            <w:r w:rsidRPr="009D2AC7">
              <w:t>другий (</w:t>
            </w:r>
            <w:r>
              <w:t>магістерський</w:t>
            </w:r>
            <w:r w:rsidRPr="009D2AC7">
              <w:t>)</w:t>
            </w:r>
          </w:p>
        </w:tc>
      </w:tr>
      <w:tr w:rsidR="002A284B" w:rsidRPr="009D2AC7" w14:paraId="376C5E02" w14:textId="77777777" w:rsidTr="002A284B">
        <w:tc>
          <w:tcPr>
            <w:tcW w:w="2214" w:type="dxa"/>
            <w:shd w:val="clear" w:color="auto" w:fill="auto"/>
          </w:tcPr>
          <w:p w14:paraId="2652F486" w14:textId="77777777" w:rsidR="002A284B" w:rsidRPr="009D2AC7" w:rsidRDefault="002A284B" w:rsidP="002A284B">
            <w:pPr>
              <w:shd w:val="clear" w:color="auto" w:fill="FFFFFF"/>
              <w:ind w:right="269"/>
            </w:pPr>
            <w:r w:rsidRPr="009D2AC7">
              <w:rPr>
                <w:b/>
                <w:bCs/>
                <w:spacing w:val="-3"/>
              </w:rPr>
              <w:t xml:space="preserve">Ступінь вищої освіти </w:t>
            </w:r>
          </w:p>
        </w:tc>
        <w:tc>
          <w:tcPr>
            <w:tcW w:w="7512" w:type="dxa"/>
            <w:shd w:val="clear" w:color="auto" w:fill="auto"/>
          </w:tcPr>
          <w:p w14:paraId="577B7CB7" w14:textId="77777777" w:rsidR="002A284B" w:rsidRPr="009D2AC7" w:rsidRDefault="002A284B" w:rsidP="002A284B">
            <w:pPr>
              <w:shd w:val="clear" w:color="auto" w:fill="FFFFFF"/>
              <w:ind w:left="5" w:right="130" w:hanging="34"/>
              <w:rPr>
                <w:bCs/>
              </w:rPr>
            </w:pPr>
            <w:r w:rsidRPr="009D2AC7">
              <w:rPr>
                <w:lang w:eastAsia="uk-UA"/>
              </w:rPr>
              <w:t>Магістр</w:t>
            </w:r>
          </w:p>
        </w:tc>
      </w:tr>
      <w:tr w:rsidR="002A284B" w:rsidRPr="009D2AC7" w14:paraId="3FB1C6D5" w14:textId="77777777" w:rsidTr="002A284B">
        <w:tc>
          <w:tcPr>
            <w:tcW w:w="2214" w:type="dxa"/>
            <w:shd w:val="clear" w:color="auto" w:fill="auto"/>
          </w:tcPr>
          <w:p w14:paraId="535F5149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Галузь знань</w:t>
            </w:r>
          </w:p>
        </w:tc>
        <w:tc>
          <w:tcPr>
            <w:tcW w:w="7512" w:type="dxa"/>
            <w:shd w:val="clear" w:color="auto" w:fill="auto"/>
          </w:tcPr>
          <w:p w14:paraId="0ABE4034" w14:textId="3F3D36DF" w:rsidR="002A284B" w:rsidRPr="00B00433" w:rsidRDefault="00B00433" w:rsidP="00B00433">
            <w:pPr>
              <w:shd w:val="clear" w:color="auto" w:fill="FFFFFF"/>
              <w:ind w:right="130"/>
              <w:rPr>
                <w:rFonts w:asciiTheme="majorBidi" w:hAnsiTheme="majorBidi" w:cstheme="majorBidi"/>
              </w:rPr>
            </w:pPr>
            <w:r w:rsidRPr="00B00433">
              <w:rPr>
                <w:rFonts w:asciiTheme="majorBidi" w:hAnsiTheme="majorBidi" w:cstheme="majorBidi"/>
                <w:color w:val="000000"/>
              </w:rPr>
              <w:t>С Соціальні науки, журналістика, інформація та міжнародні відносини</w:t>
            </w:r>
          </w:p>
        </w:tc>
      </w:tr>
      <w:tr w:rsidR="002A284B" w:rsidRPr="009D2AC7" w14:paraId="3588CA5A" w14:textId="77777777" w:rsidTr="002A284B">
        <w:tc>
          <w:tcPr>
            <w:tcW w:w="2214" w:type="dxa"/>
            <w:shd w:val="clear" w:color="auto" w:fill="auto"/>
          </w:tcPr>
          <w:p w14:paraId="2225BF35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Спеціальність</w:t>
            </w:r>
          </w:p>
        </w:tc>
        <w:tc>
          <w:tcPr>
            <w:tcW w:w="7512" w:type="dxa"/>
            <w:shd w:val="clear" w:color="auto" w:fill="auto"/>
          </w:tcPr>
          <w:p w14:paraId="1D252853" w14:textId="6DAFB025" w:rsidR="002A284B" w:rsidRPr="009D2AC7" w:rsidRDefault="00B00433" w:rsidP="002A284B">
            <w:pPr>
              <w:shd w:val="clear" w:color="auto" w:fill="FFFFFF"/>
              <w:ind w:right="130"/>
            </w:pPr>
            <w:r>
              <w:t>С</w:t>
            </w:r>
            <w:r w:rsidR="002A284B" w:rsidRPr="009D2AC7">
              <w:t>5 Соціологія</w:t>
            </w:r>
          </w:p>
        </w:tc>
      </w:tr>
      <w:tr w:rsidR="002A284B" w:rsidRPr="009D2AC7" w14:paraId="71D9D0E0" w14:textId="77777777" w:rsidTr="002A284B">
        <w:tc>
          <w:tcPr>
            <w:tcW w:w="2214" w:type="dxa"/>
            <w:shd w:val="clear" w:color="auto" w:fill="auto"/>
          </w:tcPr>
          <w:p w14:paraId="5BC79C23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Обмеження щодо форм навчання</w:t>
            </w:r>
          </w:p>
        </w:tc>
        <w:tc>
          <w:tcPr>
            <w:tcW w:w="7512" w:type="dxa"/>
            <w:shd w:val="clear" w:color="auto" w:fill="auto"/>
          </w:tcPr>
          <w:p w14:paraId="13BDC275" w14:textId="77777777" w:rsidR="002A284B" w:rsidRPr="009D2AC7" w:rsidRDefault="002A284B" w:rsidP="002A284B">
            <w:pPr>
              <w:shd w:val="clear" w:color="auto" w:fill="FFFFFF"/>
              <w:ind w:right="130"/>
            </w:pPr>
            <w:r w:rsidRPr="009D2AC7">
              <w:t>Денна</w:t>
            </w:r>
            <w:r>
              <w:t>, заочна</w:t>
            </w:r>
          </w:p>
        </w:tc>
      </w:tr>
      <w:tr w:rsidR="002A284B" w:rsidRPr="009D2AC7" w14:paraId="29FE4CFA" w14:textId="77777777" w:rsidTr="002A284B">
        <w:tc>
          <w:tcPr>
            <w:tcW w:w="2214" w:type="dxa"/>
            <w:shd w:val="clear" w:color="auto" w:fill="auto"/>
          </w:tcPr>
          <w:p w14:paraId="4C2F216D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Освітня кваліфікація</w:t>
            </w:r>
          </w:p>
        </w:tc>
        <w:tc>
          <w:tcPr>
            <w:tcW w:w="7512" w:type="dxa"/>
            <w:shd w:val="clear" w:color="auto" w:fill="auto"/>
          </w:tcPr>
          <w:p w14:paraId="47223CC5" w14:textId="77777777" w:rsidR="002A284B" w:rsidRPr="009D2AC7" w:rsidRDefault="002A284B" w:rsidP="002A284B">
            <w:pPr>
              <w:shd w:val="clear" w:color="auto" w:fill="FFFFFF"/>
              <w:tabs>
                <w:tab w:val="left" w:leader="underscore" w:pos="7670"/>
              </w:tabs>
            </w:pPr>
            <w:r w:rsidRPr="009D2AC7">
              <w:t>Магістр  соціології</w:t>
            </w:r>
          </w:p>
          <w:p w14:paraId="07823A2C" w14:textId="77777777" w:rsidR="002A284B" w:rsidRPr="009D2AC7" w:rsidRDefault="002A284B" w:rsidP="002A284B">
            <w:pPr>
              <w:spacing w:line="360" w:lineRule="auto"/>
              <w:ind w:left="33" w:hanging="30"/>
              <w:jc w:val="both"/>
              <w:rPr>
                <w:b/>
              </w:rPr>
            </w:pPr>
          </w:p>
        </w:tc>
      </w:tr>
      <w:tr w:rsidR="002A284B" w:rsidRPr="009D2AC7" w14:paraId="4ECDA3D4" w14:textId="77777777" w:rsidTr="002A284B">
        <w:tc>
          <w:tcPr>
            <w:tcW w:w="2214" w:type="dxa"/>
            <w:shd w:val="clear" w:color="auto" w:fill="auto"/>
          </w:tcPr>
          <w:p w14:paraId="1BDBE5FE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Кваліфікація в дипломі</w:t>
            </w:r>
          </w:p>
        </w:tc>
        <w:tc>
          <w:tcPr>
            <w:tcW w:w="7512" w:type="dxa"/>
            <w:shd w:val="clear" w:color="auto" w:fill="auto"/>
          </w:tcPr>
          <w:p w14:paraId="5E130C93" w14:textId="77777777" w:rsidR="002A284B" w:rsidRPr="009D2AC7" w:rsidRDefault="002A284B" w:rsidP="002A284B">
            <w:pPr>
              <w:shd w:val="clear" w:color="auto" w:fill="FFFFFF"/>
              <w:tabs>
                <w:tab w:val="left" w:leader="underscore" w:pos="7670"/>
              </w:tabs>
              <w:rPr>
                <w:bCs/>
              </w:rPr>
            </w:pPr>
            <w:r w:rsidRPr="009D2AC7">
              <w:rPr>
                <w:bCs/>
              </w:rPr>
              <w:t>Ступінь вищої освіти «Магістр»</w:t>
            </w:r>
          </w:p>
          <w:p w14:paraId="1BD6524C" w14:textId="60FD714E" w:rsidR="002A284B" w:rsidRPr="009D2AC7" w:rsidRDefault="002A284B" w:rsidP="002A284B">
            <w:pPr>
              <w:shd w:val="clear" w:color="auto" w:fill="FFFFFF"/>
              <w:tabs>
                <w:tab w:val="left" w:leader="underscore" w:pos="7670"/>
              </w:tabs>
              <w:rPr>
                <w:bCs/>
              </w:rPr>
            </w:pPr>
            <w:r w:rsidRPr="009D2AC7">
              <w:rPr>
                <w:bCs/>
              </w:rPr>
              <w:t xml:space="preserve">Спеціальність </w:t>
            </w:r>
            <w:r w:rsidR="00B00433">
              <w:rPr>
                <w:bCs/>
              </w:rPr>
              <w:t>С</w:t>
            </w:r>
            <w:r w:rsidRPr="009D2AC7">
              <w:rPr>
                <w:bCs/>
              </w:rPr>
              <w:t xml:space="preserve">5 Соціологія </w:t>
            </w:r>
          </w:p>
          <w:p w14:paraId="082000DC" w14:textId="77777777" w:rsidR="002A284B" w:rsidRPr="009D2AC7" w:rsidRDefault="002A284B" w:rsidP="002A284B">
            <w:pPr>
              <w:ind w:left="33" w:hanging="30"/>
              <w:jc w:val="both"/>
            </w:pPr>
            <w:r w:rsidRPr="009D2AC7">
              <w:rPr>
                <w:bCs/>
              </w:rPr>
              <w:t>Освітньо-</w:t>
            </w:r>
            <w:r>
              <w:rPr>
                <w:bCs/>
              </w:rPr>
              <w:t>професійна</w:t>
            </w:r>
            <w:r w:rsidRPr="009D2AC7">
              <w:rPr>
                <w:bCs/>
              </w:rPr>
              <w:t xml:space="preserve"> програма «</w:t>
            </w:r>
            <w:r w:rsidRPr="009D2AC7">
              <w:t>Соціологія муніципальної політики</w:t>
            </w:r>
            <w:r w:rsidRPr="009D2AC7">
              <w:rPr>
                <w:bCs/>
              </w:rPr>
              <w:t>»</w:t>
            </w:r>
          </w:p>
        </w:tc>
      </w:tr>
      <w:tr w:rsidR="002A284B" w:rsidRPr="009D2AC7" w14:paraId="4E0FA01D" w14:textId="77777777" w:rsidTr="002A284B">
        <w:tc>
          <w:tcPr>
            <w:tcW w:w="2214" w:type="dxa"/>
            <w:shd w:val="clear" w:color="auto" w:fill="auto"/>
          </w:tcPr>
          <w:p w14:paraId="4212E6CA" w14:textId="77777777" w:rsidR="002A284B" w:rsidRPr="009D2AC7" w:rsidRDefault="002A284B" w:rsidP="002A284B">
            <w:pPr>
              <w:shd w:val="clear" w:color="auto" w:fill="FFFFFF"/>
            </w:pPr>
            <w:r w:rsidRPr="009D2AC7">
              <w:rPr>
                <w:b/>
                <w:bCs/>
              </w:rPr>
              <w:t>Передумови</w:t>
            </w:r>
          </w:p>
        </w:tc>
        <w:tc>
          <w:tcPr>
            <w:tcW w:w="7512" w:type="dxa"/>
            <w:shd w:val="clear" w:color="auto" w:fill="auto"/>
          </w:tcPr>
          <w:p w14:paraId="6A2CA700" w14:textId="370F1B1F" w:rsidR="002A284B" w:rsidRPr="009D2AC7" w:rsidRDefault="002A284B" w:rsidP="002A284B">
            <w:pPr>
              <w:shd w:val="clear" w:color="auto" w:fill="FFFFFF"/>
              <w:ind w:left="5"/>
            </w:pPr>
            <w:r w:rsidRPr="009D2AC7">
              <w:t xml:space="preserve">Наявність ступеня бакалавра, </w:t>
            </w:r>
            <w:r w:rsidR="009A472F">
              <w:t>магістра</w:t>
            </w:r>
            <w:r w:rsidR="00D00465">
              <w:t>, ОКР</w:t>
            </w:r>
            <w:r w:rsidR="00D00465" w:rsidRPr="009D2AC7">
              <w:t xml:space="preserve"> спеціаліст</w:t>
            </w:r>
          </w:p>
        </w:tc>
      </w:tr>
      <w:tr w:rsidR="002A284B" w:rsidRPr="009D2AC7" w14:paraId="3DF9D59B" w14:textId="77777777" w:rsidTr="002A284B">
        <w:tc>
          <w:tcPr>
            <w:tcW w:w="2214" w:type="dxa"/>
            <w:shd w:val="clear" w:color="auto" w:fill="auto"/>
          </w:tcPr>
          <w:p w14:paraId="487E4EB4" w14:textId="77777777" w:rsidR="002A284B" w:rsidRPr="009D2AC7" w:rsidRDefault="002A284B" w:rsidP="002A284B">
            <w:pPr>
              <w:shd w:val="clear" w:color="auto" w:fill="FFFFFF"/>
            </w:pPr>
            <w:r w:rsidRPr="009D2AC7">
              <w:rPr>
                <w:b/>
                <w:bCs/>
                <w:spacing w:val="-3"/>
              </w:rPr>
              <w:t>Мова(и) викладання</w:t>
            </w:r>
          </w:p>
        </w:tc>
        <w:tc>
          <w:tcPr>
            <w:tcW w:w="7512" w:type="dxa"/>
            <w:shd w:val="clear" w:color="auto" w:fill="auto"/>
          </w:tcPr>
          <w:p w14:paraId="309E24E3" w14:textId="77777777" w:rsidR="002A284B" w:rsidRPr="009D2AC7" w:rsidRDefault="002A284B" w:rsidP="002A284B">
            <w:pPr>
              <w:shd w:val="clear" w:color="auto" w:fill="FFFFFF"/>
            </w:pPr>
            <w:r w:rsidRPr="009D2AC7">
              <w:t>Українська</w:t>
            </w:r>
          </w:p>
        </w:tc>
      </w:tr>
      <w:tr w:rsidR="002A284B" w:rsidRPr="002A284B" w14:paraId="5646AFFC" w14:textId="77777777" w:rsidTr="002A284B">
        <w:tc>
          <w:tcPr>
            <w:tcW w:w="2214" w:type="dxa"/>
            <w:shd w:val="clear" w:color="auto" w:fill="auto"/>
          </w:tcPr>
          <w:p w14:paraId="34847D8A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  <w:bCs/>
              </w:rPr>
              <w:t>Опис предметної області</w:t>
            </w:r>
          </w:p>
        </w:tc>
        <w:tc>
          <w:tcPr>
            <w:tcW w:w="7512" w:type="dxa"/>
            <w:shd w:val="clear" w:color="auto" w:fill="auto"/>
          </w:tcPr>
          <w:p w14:paraId="59D0F5FE" w14:textId="77777777" w:rsidR="002A284B" w:rsidRDefault="002A284B" w:rsidP="002A284B">
            <w:pPr>
              <w:jc w:val="both"/>
            </w:pPr>
            <w:r w:rsidRPr="009D2AC7">
              <w:rPr>
                <w:b/>
              </w:rPr>
              <w:t>Об’єкт вивчення</w:t>
            </w:r>
            <w:r w:rsidRPr="009D2AC7">
              <w:t xml:space="preserve">: </w:t>
            </w:r>
          </w:p>
          <w:p w14:paraId="4079E977" w14:textId="77777777" w:rsidR="002A284B" w:rsidRPr="009D2AC7" w:rsidRDefault="002A284B" w:rsidP="002A284B">
            <w:pPr>
              <w:pStyle w:val="a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</w:pPr>
            <w:r w:rsidRPr="009D2AC7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соціальні відносини та взаємодія; особистість, соціальні групи, спільноти та суспільства; соціальні явища та процеси; громадська думка; культура; соціальні інститути; соціальні структури та нерівності; соціальні зміни та впливи; соціальні проблеми та конфлікти в соціумі на локальному, регіональному, національному та глобальному рівнях.</w:t>
            </w:r>
          </w:p>
          <w:p w14:paraId="1FFE4C0E" w14:textId="77777777" w:rsidR="002A284B" w:rsidRPr="009D2AC7" w:rsidRDefault="002A284B" w:rsidP="002A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20"/>
              <w:jc w:val="both"/>
            </w:pPr>
            <w:r w:rsidRPr="009D2AC7">
              <w:rPr>
                <w:b/>
              </w:rPr>
              <w:t>Цілі навчання:</w:t>
            </w:r>
          </w:p>
          <w:p w14:paraId="70A68A42" w14:textId="198C58AF" w:rsidR="00FB6941" w:rsidRPr="00FB6941" w:rsidRDefault="00FB6941" w:rsidP="00FB6941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FB6941">
              <w:rPr>
                <w:color w:val="000000"/>
                <w:shd w:val="clear" w:color="auto" w:fill="FFFFFF"/>
              </w:rPr>
              <w:t>Підготовка фахівців, здатних розв'язувати складні задачі з соціології дослідницького та/або інноваційного характеру, які обумовлені невизначеністю умов і вимог територіальної громади як складного соціокультурного феномену, керуючись у професійній діяльності етичними нормами соціолога.</w:t>
            </w:r>
          </w:p>
          <w:p w14:paraId="349596B5" w14:textId="40130608" w:rsidR="002A284B" w:rsidRPr="009D2AC7" w:rsidRDefault="00FB6941" w:rsidP="00FB6941">
            <w:pPr>
              <w:shd w:val="clear" w:color="auto" w:fill="FFFFFF"/>
              <w:tabs>
                <w:tab w:val="left" w:leader="underscore" w:pos="7670"/>
              </w:tabs>
              <w:ind w:firstLine="588"/>
              <w:jc w:val="both"/>
              <w:rPr>
                <w:b/>
              </w:rPr>
            </w:pPr>
            <w:r w:rsidRPr="009D2AC7">
              <w:rPr>
                <w:b/>
              </w:rPr>
              <w:t xml:space="preserve"> </w:t>
            </w:r>
            <w:r w:rsidR="002A284B" w:rsidRPr="009D2AC7">
              <w:rPr>
                <w:b/>
              </w:rPr>
              <w:t>Теоретичний зміст предметної області:</w:t>
            </w:r>
          </w:p>
          <w:p w14:paraId="69C36A67" w14:textId="77777777" w:rsidR="002A284B" w:rsidRPr="009D2AC7" w:rsidRDefault="002A284B" w:rsidP="002A284B">
            <w:pPr>
              <w:pStyle w:val="af1"/>
              <w:numPr>
                <w:ilvl w:val="0"/>
                <w:numId w:val="21"/>
              </w:numPr>
              <w:shd w:val="clear" w:color="auto" w:fill="FFFFFF"/>
              <w:tabs>
                <w:tab w:val="left" w:leader="underscore" w:pos="7670"/>
              </w:tabs>
              <w:jc w:val="both"/>
              <w:rPr>
                <w:rFonts w:ascii="Times New Roman" w:hAnsi="Times New Roman"/>
              </w:rPr>
            </w:pPr>
            <w:r w:rsidRPr="009D2AC7">
              <w:rPr>
                <w:rFonts w:ascii="Times New Roman" w:hAnsi="Times New Roman"/>
              </w:rPr>
              <w:t xml:space="preserve">муніципальна політика, територіальна спільнота; </w:t>
            </w:r>
          </w:p>
          <w:p w14:paraId="08D5EAA8" w14:textId="77777777" w:rsidR="002A284B" w:rsidRPr="009D2AC7" w:rsidRDefault="002A284B" w:rsidP="002A284B">
            <w:pPr>
              <w:pStyle w:val="af1"/>
              <w:numPr>
                <w:ilvl w:val="0"/>
                <w:numId w:val="21"/>
              </w:numPr>
              <w:shd w:val="clear" w:color="auto" w:fill="FFFFFF"/>
              <w:tabs>
                <w:tab w:val="left" w:leader="underscore" w:pos="7670"/>
              </w:tabs>
              <w:jc w:val="both"/>
              <w:rPr>
                <w:rFonts w:ascii="Times New Roman" w:hAnsi="Times New Roman"/>
              </w:rPr>
            </w:pPr>
            <w:r w:rsidRPr="009D2AC7">
              <w:rPr>
                <w:rFonts w:ascii="Times New Roman" w:hAnsi="Times New Roman"/>
              </w:rPr>
              <w:t xml:space="preserve">соціальні групи, соціальні явища і процеси; </w:t>
            </w:r>
          </w:p>
          <w:p w14:paraId="1197DE77" w14:textId="77777777" w:rsidR="002A284B" w:rsidRPr="009D2AC7" w:rsidRDefault="002A284B" w:rsidP="002A284B">
            <w:pPr>
              <w:pStyle w:val="af1"/>
              <w:numPr>
                <w:ilvl w:val="0"/>
                <w:numId w:val="21"/>
              </w:numPr>
              <w:shd w:val="clear" w:color="auto" w:fill="FFFFFF"/>
              <w:tabs>
                <w:tab w:val="left" w:leader="underscore" w:pos="7670"/>
              </w:tabs>
              <w:jc w:val="both"/>
              <w:rPr>
                <w:rFonts w:ascii="Times New Roman" w:hAnsi="Times New Roman"/>
              </w:rPr>
            </w:pPr>
            <w:r w:rsidRPr="009D2AC7">
              <w:rPr>
                <w:rFonts w:ascii="Times New Roman" w:hAnsi="Times New Roman"/>
              </w:rPr>
              <w:t xml:space="preserve">соціальні структури та нерівності; </w:t>
            </w:r>
          </w:p>
          <w:p w14:paraId="0A3E2DE3" w14:textId="77777777" w:rsidR="002A284B" w:rsidRPr="009D2AC7" w:rsidRDefault="002A284B" w:rsidP="002A284B">
            <w:pPr>
              <w:pStyle w:val="af1"/>
              <w:numPr>
                <w:ilvl w:val="0"/>
                <w:numId w:val="21"/>
              </w:numPr>
              <w:shd w:val="clear" w:color="auto" w:fill="FFFFFF"/>
              <w:tabs>
                <w:tab w:val="left" w:leader="underscore" w:pos="7670"/>
              </w:tabs>
              <w:jc w:val="both"/>
              <w:rPr>
                <w:rFonts w:ascii="Times New Roman" w:hAnsi="Times New Roman"/>
              </w:rPr>
            </w:pPr>
            <w:r w:rsidRPr="009D2AC7">
              <w:rPr>
                <w:rFonts w:ascii="Times New Roman" w:hAnsi="Times New Roman"/>
              </w:rPr>
              <w:t xml:space="preserve">соціальні практики; соціальні інститути та організації; </w:t>
            </w:r>
          </w:p>
          <w:p w14:paraId="0E7308DA" w14:textId="77777777" w:rsidR="002A284B" w:rsidRPr="009D2AC7" w:rsidRDefault="002A284B" w:rsidP="002A284B">
            <w:pPr>
              <w:pStyle w:val="af1"/>
              <w:numPr>
                <w:ilvl w:val="0"/>
                <w:numId w:val="21"/>
              </w:numPr>
              <w:shd w:val="clear" w:color="auto" w:fill="FFFFFF"/>
              <w:tabs>
                <w:tab w:val="left" w:leader="underscore" w:pos="76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D2AC7">
              <w:rPr>
                <w:rFonts w:ascii="Times New Roman" w:hAnsi="Times New Roman"/>
              </w:rPr>
              <w:t xml:space="preserve">соціальне прогнозування та моделювання. </w:t>
            </w:r>
          </w:p>
          <w:p w14:paraId="6E274D30" w14:textId="77777777" w:rsidR="002A284B" w:rsidRPr="009D2AC7" w:rsidRDefault="002A284B" w:rsidP="002A284B">
            <w:pPr>
              <w:shd w:val="clear" w:color="auto" w:fill="FFFFFF"/>
              <w:tabs>
                <w:tab w:val="left" w:leader="underscore" w:pos="7670"/>
              </w:tabs>
              <w:ind w:firstLine="588"/>
              <w:jc w:val="both"/>
            </w:pPr>
            <w:r w:rsidRPr="009D2AC7">
              <w:rPr>
                <w:b/>
              </w:rPr>
              <w:t>Методи, методики та технології:</w:t>
            </w:r>
          </w:p>
          <w:p w14:paraId="74C91AE7" w14:textId="77777777" w:rsidR="002A284B" w:rsidRPr="00BD338A" w:rsidRDefault="002A284B" w:rsidP="002A284B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338A">
              <w:rPr>
                <w:rFonts w:ascii="Times New Roman" w:hAnsi="Times New Roman"/>
              </w:rPr>
              <w:t xml:space="preserve">загальнонаукові, інформаційні; широкий спектр методів збору й аналізу соціологічної інформації (анкетне опитування, глибинне інтерв’ю, фокус-групи, кейс-стаді тощо); використання математико-статистичних методів та спеціалізованого програмного забезпечення </w:t>
            </w:r>
            <w:r w:rsidRPr="009D2AC7">
              <w:rPr>
                <w:rFonts w:ascii="Times New Roman" w:hAnsi="Times New Roman"/>
              </w:rPr>
              <w:t>SPSS</w:t>
            </w:r>
            <w:r w:rsidRPr="00BD338A">
              <w:rPr>
                <w:rFonts w:ascii="Times New Roman" w:hAnsi="Times New Roman"/>
              </w:rPr>
              <w:t xml:space="preserve">, а також сучасних інформаційно-комунікативних технологій для вирішення завдань професійної діяльності. </w:t>
            </w:r>
          </w:p>
          <w:p w14:paraId="621A027B" w14:textId="77777777" w:rsidR="002A284B" w:rsidRPr="009D2AC7" w:rsidRDefault="002A284B" w:rsidP="002A284B">
            <w:pPr>
              <w:jc w:val="both"/>
            </w:pPr>
            <w:r w:rsidRPr="009D2AC7">
              <w:rPr>
                <w:b/>
              </w:rPr>
              <w:t>Інструменти та обладнання:</w:t>
            </w:r>
          </w:p>
          <w:p w14:paraId="1ADE1E8C" w14:textId="3163DBFC" w:rsidR="002A284B" w:rsidRPr="009D2AC7" w:rsidRDefault="002A284B" w:rsidP="002A284B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9D2AC7">
              <w:rPr>
                <w:rFonts w:ascii="Times New Roman" w:hAnsi="Times New Roman"/>
              </w:rPr>
              <w:lastRenderedPageBreak/>
              <w:t xml:space="preserve">комп’ютерна техніка, мережеві системи пошуку та обробки інформації; бібліотечні ресурси та технології, зокрема електронні; мультимедійне обладнання; програми статистичної обробки та візуалізації даних; програма для перевірки унікальності текстів </w:t>
            </w:r>
            <w:r w:rsidR="00955CA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Strikeplagiarism.com</w:t>
            </w:r>
            <w:r w:rsidRPr="009D2AC7">
              <w:rPr>
                <w:rFonts w:ascii="Times New Roman" w:hAnsi="Times New Roman"/>
              </w:rPr>
              <w:t xml:space="preserve">, сучасні інформаційні та комунікаційні технології (зокрема, платформа </w:t>
            </w:r>
            <w:proofErr w:type="spellStart"/>
            <w:r w:rsidRPr="009D2AC7">
              <w:rPr>
                <w:rFonts w:ascii="Times New Roman" w:hAnsi="Times New Roman"/>
              </w:rPr>
              <w:t>Moodle</w:t>
            </w:r>
            <w:proofErr w:type="spellEnd"/>
            <w:r w:rsidRPr="009D2AC7">
              <w:rPr>
                <w:rFonts w:ascii="Times New Roman" w:hAnsi="Times New Roman"/>
              </w:rPr>
              <w:t>, мобільні додатки на основі концепції BYOD</w:t>
            </w:r>
            <w:r w:rsidRPr="009D2AC7">
              <w:rPr>
                <w:rFonts w:ascii="Times New Roman" w:hAnsi="Times New Roman"/>
                <w:lang w:eastAsia="uk-UA"/>
              </w:rPr>
              <w:t>)</w:t>
            </w:r>
          </w:p>
        </w:tc>
      </w:tr>
      <w:tr w:rsidR="002A284B" w:rsidRPr="009D2AC7" w14:paraId="3552EC40" w14:textId="77777777" w:rsidTr="002A284B">
        <w:tc>
          <w:tcPr>
            <w:tcW w:w="2214" w:type="dxa"/>
            <w:shd w:val="clear" w:color="auto" w:fill="auto"/>
          </w:tcPr>
          <w:p w14:paraId="70DA2931" w14:textId="77777777" w:rsidR="002A284B" w:rsidRPr="009D2AC7" w:rsidRDefault="002A284B" w:rsidP="002A284B">
            <w:pPr>
              <w:shd w:val="clear" w:color="auto" w:fill="FFFFFF"/>
              <w:ind w:left="14" w:right="269"/>
              <w:rPr>
                <w:b/>
                <w:bCs/>
              </w:rPr>
            </w:pPr>
            <w:r w:rsidRPr="009D2AC7">
              <w:rPr>
                <w:b/>
              </w:rPr>
              <w:lastRenderedPageBreak/>
              <w:t>Академічні права випускників</w:t>
            </w:r>
          </w:p>
        </w:tc>
        <w:tc>
          <w:tcPr>
            <w:tcW w:w="7512" w:type="dxa"/>
            <w:shd w:val="clear" w:color="auto" w:fill="auto"/>
          </w:tcPr>
          <w:p w14:paraId="7C6B240C" w14:textId="77777777" w:rsidR="002A284B" w:rsidRPr="009D2AC7" w:rsidRDefault="002A284B" w:rsidP="002A284B">
            <w:pPr>
              <w:shd w:val="clear" w:color="auto" w:fill="FFFFFF"/>
              <w:tabs>
                <w:tab w:val="left" w:leader="underscore" w:pos="7670"/>
              </w:tabs>
              <w:jc w:val="both"/>
              <w:rPr>
                <w:b/>
              </w:rPr>
            </w:pPr>
            <w:r w:rsidRPr="009D2AC7">
              <w:t>Можливість навчання за програмою третього (</w:t>
            </w:r>
            <w:proofErr w:type="spellStart"/>
            <w:r w:rsidRPr="009D2AC7">
              <w:t>освітньо</w:t>
            </w:r>
            <w:proofErr w:type="spellEnd"/>
            <w:r w:rsidRPr="009D2AC7">
              <w:t>-наукового) рівня вищої освіти. Набуття додаткових кваліфікацій в системі післядипломної освіти.</w:t>
            </w:r>
          </w:p>
        </w:tc>
      </w:tr>
      <w:tr w:rsidR="002A284B" w:rsidRPr="009D2AC7" w14:paraId="720C94BF" w14:textId="77777777" w:rsidTr="002A284B">
        <w:tc>
          <w:tcPr>
            <w:tcW w:w="9726" w:type="dxa"/>
            <w:gridSpan w:val="2"/>
            <w:shd w:val="clear" w:color="auto" w:fill="auto"/>
          </w:tcPr>
          <w:p w14:paraId="493E31E2" w14:textId="77777777" w:rsidR="002A284B" w:rsidRPr="009D2AC7" w:rsidRDefault="002A284B" w:rsidP="002A284B">
            <w:pPr>
              <w:shd w:val="clear" w:color="auto" w:fill="FFFFFF"/>
              <w:jc w:val="center"/>
              <w:rPr>
                <w:b/>
              </w:rPr>
            </w:pPr>
            <w:r w:rsidRPr="009D2AC7">
              <w:rPr>
                <w:b/>
              </w:rPr>
              <w:t xml:space="preserve">2 – Обсяг кредитів </w:t>
            </w:r>
            <w:r w:rsidRPr="009D2AC7">
              <w:rPr>
                <w:b/>
                <w:lang w:eastAsia="uk-UA"/>
              </w:rPr>
              <w:t>ЄКТС, необхідних для здобуття відповідного ступеня вищої освіти</w:t>
            </w:r>
          </w:p>
        </w:tc>
      </w:tr>
      <w:tr w:rsidR="002A284B" w:rsidRPr="009D2AC7" w14:paraId="1102EB9D" w14:textId="77777777" w:rsidTr="002A284B">
        <w:tc>
          <w:tcPr>
            <w:tcW w:w="2214" w:type="dxa"/>
            <w:shd w:val="clear" w:color="auto" w:fill="auto"/>
          </w:tcPr>
          <w:p w14:paraId="67B367EF" w14:textId="77777777" w:rsidR="002A284B" w:rsidRPr="009D2AC7" w:rsidRDefault="002A284B" w:rsidP="002A284B">
            <w:pPr>
              <w:shd w:val="clear" w:color="auto" w:fill="FFFFFF"/>
              <w:ind w:right="490"/>
            </w:pPr>
            <w:r w:rsidRPr="009D2AC7">
              <w:rPr>
                <w:b/>
              </w:rPr>
              <w:t xml:space="preserve">Обсяг освітньої програми </w:t>
            </w:r>
            <w:r w:rsidRPr="009D2AC7">
              <w:rPr>
                <w:b/>
                <w:lang w:eastAsia="uk-UA"/>
              </w:rPr>
              <w:t>ЄКТС</w:t>
            </w:r>
          </w:p>
        </w:tc>
        <w:tc>
          <w:tcPr>
            <w:tcW w:w="7512" w:type="dxa"/>
            <w:shd w:val="clear" w:color="auto" w:fill="auto"/>
          </w:tcPr>
          <w:p w14:paraId="68A72219" w14:textId="77777777" w:rsidR="002A284B" w:rsidRPr="009D2AC7" w:rsidRDefault="002A284B" w:rsidP="002A284B">
            <w:pPr>
              <w:shd w:val="clear" w:color="auto" w:fill="FFFFFF"/>
            </w:pPr>
            <w:r w:rsidRPr="009D2AC7">
              <w:t xml:space="preserve">Обсяг освітньо-професійної програми магістра на основі ступеня бакалавра становить </w:t>
            </w:r>
            <w:r w:rsidR="00B51AD3">
              <w:t>90</w:t>
            </w:r>
            <w:r w:rsidRPr="009D2AC7">
              <w:t xml:space="preserve"> кредитів ЄКТС.</w:t>
            </w:r>
          </w:p>
          <w:p w14:paraId="6ED416F6" w14:textId="77777777" w:rsidR="002A284B" w:rsidRPr="009D2AC7" w:rsidRDefault="002A284B" w:rsidP="002A284B">
            <w:pPr>
              <w:shd w:val="clear" w:color="auto" w:fill="FFFFFF"/>
            </w:pPr>
            <w:r w:rsidRPr="009D2AC7">
              <w:t xml:space="preserve">Обов’язкові освітні компоненти - </w:t>
            </w:r>
            <w:r w:rsidR="00B51AD3">
              <w:t>66</w:t>
            </w:r>
            <w:r w:rsidR="00B51AD3" w:rsidRPr="009D2AC7">
              <w:t xml:space="preserve"> кредитів </w:t>
            </w:r>
            <w:r w:rsidR="00B51AD3" w:rsidRPr="009D2AC7">
              <w:rPr>
                <w:lang w:eastAsia="uk-UA"/>
              </w:rPr>
              <w:t>ЄКТС</w:t>
            </w:r>
            <w:r w:rsidR="00B51AD3" w:rsidRPr="009D2AC7">
              <w:t>, 1</w:t>
            </w:r>
            <w:r w:rsidR="00B51AD3">
              <w:t>98</w:t>
            </w:r>
            <w:r w:rsidR="00B51AD3" w:rsidRPr="009D2AC7">
              <w:t>0 год.</w:t>
            </w:r>
          </w:p>
          <w:p w14:paraId="5981BB33" w14:textId="77777777" w:rsidR="00F14257" w:rsidRDefault="002A284B" w:rsidP="002A284B">
            <w:pPr>
              <w:shd w:val="clear" w:color="auto" w:fill="FFFFFF"/>
            </w:pPr>
            <w:r w:rsidRPr="009D2AC7">
              <w:t xml:space="preserve">Вибіркові освітні компоненти - </w:t>
            </w:r>
            <w:r w:rsidR="00F14257">
              <w:t>24</w:t>
            </w:r>
            <w:r w:rsidR="00F14257" w:rsidRPr="009D2AC7">
              <w:t xml:space="preserve"> кредитів </w:t>
            </w:r>
            <w:r w:rsidR="00F14257" w:rsidRPr="009D2AC7">
              <w:rPr>
                <w:lang w:eastAsia="uk-UA"/>
              </w:rPr>
              <w:t>ЄКТС</w:t>
            </w:r>
            <w:r w:rsidR="00F14257" w:rsidRPr="009D2AC7">
              <w:t xml:space="preserve">, </w:t>
            </w:r>
            <w:r w:rsidR="00F14257">
              <w:t>720</w:t>
            </w:r>
            <w:r w:rsidR="00F14257" w:rsidRPr="009D2AC7">
              <w:t xml:space="preserve"> год.</w:t>
            </w:r>
          </w:p>
          <w:p w14:paraId="60F779A7" w14:textId="77777777" w:rsidR="002A284B" w:rsidRPr="009D2AC7" w:rsidRDefault="002A284B" w:rsidP="002A284B">
            <w:pPr>
              <w:shd w:val="clear" w:color="auto" w:fill="FFFFFF"/>
            </w:pPr>
            <w:r w:rsidRPr="009D2AC7">
              <w:t>75%</w:t>
            </w:r>
            <w:r w:rsidR="00A921B6">
              <w:t xml:space="preserve"> </w:t>
            </w:r>
            <w:r w:rsidRPr="009D2AC7">
              <w:t>обсягу освітньої програми спрямовано на забезпечення загальних та спеціальних компетентностей за спеціальніст</w:t>
            </w:r>
            <w:r w:rsidR="00F14257">
              <w:t>ю</w:t>
            </w:r>
            <w:r w:rsidRPr="009D2AC7">
              <w:t>, що визначені Стандарт</w:t>
            </w:r>
            <w:r w:rsidR="00F14257">
              <w:t>ом</w:t>
            </w:r>
            <w:r w:rsidRPr="009D2AC7">
              <w:t xml:space="preserve"> вищої освіти</w:t>
            </w:r>
          </w:p>
        </w:tc>
      </w:tr>
      <w:tr w:rsidR="002A284B" w:rsidRPr="009D2AC7" w14:paraId="31D12FB1" w14:textId="77777777" w:rsidTr="002A284B">
        <w:tc>
          <w:tcPr>
            <w:tcW w:w="9726" w:type="dxa"/>
            <w:gridSpan w:val="2"/>
            <w:shd w:val="clear" w:color="auto" w:fill="auto"/>
          </w:tcPr>
          <w:p w14:paraId="3815A7C0" w14:textId="77777777" w:rsidR="002A284B" w:rsidRPr="009D2AC7" w:rsidRDefault="002A284B" w:rsidP="002A284B">
            <w:pPr>
              <w:tabs>
                <w:tab w:val="left" w:leader="underscore" w:pos="7670"/>
              </w:tabs>
              <w:jc w:val="center"/>
            </w:pPr>
            <w:r w:rsidRPr="009D2AC7">
              <w:rPr>
                <w:b/>
                <w:bCs/>
              </w:rPr>
              <w:t>3 - Мета освітньої програми</w:t>
            </w:r>
          </w:p>
        </w:tc>
      </w:tr>
      <w:tr w:rsidR="002A284B" w:rsidRPr="009D2AC7" w14:paraId="6C2419AF" w14:textId="77777777" w:rsidTr="002A284B">
        <w:tc>
          <w:tcPr>
            <w:tcW w:w="9726" w:type="dxa"/>
            <w:gridSpan w:val="2"/>
            <w:shd w:val="clear" w:color="auto" w:fill="auto"/>
          </w:tcPr>
          <w:p w14:paraId="411F62F5" w14:textId="37ADC1EE" w:rsidR="002A284B" w:rsidRPr="009D2AC7" w:rsidRDefault="004E5B02" w:rsidP="000236E3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B10172">
              <w:rPr>
                <w:color w:val="000000"/>
                <w:shd w:val="clear" w:color="auto" w:fill="FFFFFF"/>
              </w:rPr>
              <w:t>Забезпечення теоретичної та практичної п</w:t>
            </w:r>
            <w:r w:rsidR="00FB6941" w:rsidRPr="00B10172">
              <w:rPr>
                <w:color w:val="000000"/>
                <w:shd w:val="clear" w:color="auto" w:fill="FFFFFF"/>
              </w:rPr>
              <w:t>ідготовк</w:t>
            </w:r>
            <w:r w:rsidRPr="00B10172">
              <w:rPr>
                <w:color w:val="000000"/>
                <w:shd w:val="clear" w:color="auto" w:fill="FFFFFF"/>
              </w:rPr>
              <w:t>и</w:t>
            </w:r>
            <w:r w:rsidR="00FB6941" w:rsidRPr="00B10172">
              <w:rPr>
                <w:color w:val="000000"/>
                <w:shd w:val="clear" w:color="auto" w:fill="FFFFFF"/>
              </w:rPr>
              <w:t xml:space="preserve"> </w:t>
            </w:r>
            <w:r w:rsidRPr="00B10172">
              <w:rPr>
                <w:iCs/>
                <w:color w:val="000000"/>
              </w:rPr>
              <w:t xml:space="preserve">висококваліфікованих фахівців, які </w:t>
            </w:r>
            <w:r w:rsidR="006171C6" w:rsidRPr="00B10172">
              <w:rPr>
                <w:iCs/>
                <w:color w:val="000000"/>
              </w:rPr>
              <w:t xml:space="preserve">продукують нові ідеї та інновації, </w:t>
            </w:r>
            <w:r w:rsidRPr="00B10172">
              <w:rPr>
                <w:iCs/>
                <w:color w:val="000000"/>
              </w:rPr>
              <w:t xml:space="preserve">володіють навичками критичного аналізу, сучасними методами </w:t>
            </w:r>
            <w:r w:rsidR="006171C6" w:rsidRPr="00B10172">
              <w:rPr>
                <w:iCs/>
                <w:color w:val="000000"/>
              </w:rPr>
              <w:t xml:space="preserve">соціологічного </w:t>
            </w:r>
            <w:r w:rsidRPr="00B10172">
              <w:rPr>
                <w:iCs/>
                <w:color w:val="000000"/>
              </w:rPr>
              <w:t>прогнозування розвитку міста</w:t>
            </w:r>
            <w:r w:rsidR="00285FF1" w:rsidRPr="00B10172">
              <w:rPr>
                <w:iCs/>
                <w:color w:val="000000"/>
              </w:rPr>
              <w:t xml:space="preserve"> та</w:t>
            </w:r>
            <w:r w:rsidRPr="00B10172">
              <w:rPr>
                <w:iCs/>
                <w:color w:val="000000"/>
              </w:rPr>
              <w:t>/</w:t>
            </w:r>
            <w:r w:rsidR="00285FF1" w:rsidRPr="00B10172">
              <w:rPr>
                <w:iCs/>
                <w:color w:val="000000"/>
              </w:rPr>
              <w:t xml:space="preserve">або </w:t>
            </w:r>
            <w:r w:rsidRPr="00B10172">
              <w:rPr>
                <w:iCs/>
                <w:color w:val="000000"/>
              </w:rPr>
              <w:t>територіальної громади</w:t>
            </w:r>
          </w:p>
        </w:tc>
      </w:tr>
      <w:tr w:rsidR="002A284B" w:rsidRPr="009D2AC7" w14:paraId="7C06EF94" w14:textId="77777777" w:rsidTr="002A284B">
        <w:tc>
          <w:tcPr>
            <w:tcW w:w="9726" w:type="dxa"/>
            <w:gridSpan w:val="2"/>
            <w:shd w:val="clear" w:color="auto" w:fill="auto"/>
          </w:tcPr>
          <w:p w14:paraId="3FFA2FC2" w14:textId="77777777" w:rsidR="002A284B" w:rsidRPr="009D2AC7" w:rsidRDefault="002A284B" w:rsidP="002A284B">
            <w:pPr>
              <w:tabs>
                <w:tab w:val="left" w:leader="underscore" w:pos="7670"/>
              </w:tabs>
              <w:jc w:val="center"/>
            </w:pPr>
            <w:r w:rsidRPr="009D2AC7">
              <w:rPr>
                <w:b/>
                <w:bCs/>
                <w:spacing w:val="-1"/>
              </w:rPr>
              <w:t>4</w:t>
            </w:r>
            <w:r w:rsidRPr="009D2AC7">
              <w:rPr>
                <w:spacing w:val="-1"/>
              </w:rPr>
              <w:t xml:space="preserve">- </w:t>
            </w:r>
            <w:r w:rsidRPr="009D2AC7">
              <w:rPr>
                <w:b/>
                <w:bCs/>
                <w:spacing w:val="-1"/>
              </w:rPr>
              <w:t>Характеристика освітньої програми</w:t>
            </w:r>
          </w:p>
        </w:tc>
      </w:tr>
      <w:tr w:rsidR="002A284B" w:rsidRPr="009D2AC7" w14:paraId="6D73AB7C" w14:textId="77777777" w:rsidTr="002A284B">
        <w:tc>
          <w:tcPr>
            <w:tcW w:w="2214" w:type="dxa"/>
            <w:shd w:val="clear" w:color="auto" w:fill="auto"/>
          </w:tcPr>
          <w:p w14:paraId="3121F342" w14:textId="77777777" w:rsidR="002A284B" w:rsidRPr="009D2AC7" w:rsidRDefault="002A284B" w:rsidP="002A284B">
            <w:pPr>
              <w:tabs>
                <w:tab w:val="left" w:leader="underscore" w:pos="7670"/>
              </w:tabs>
              <w:rPr>
                <w:b/>
                <w:bCs/>
                <w:spacing w:val="-1"/>
              </w:rPr>
            </w:pPr>
            <w:r w:rsidRPr="009D2AC7">
              <w:rPr>
                <w:b/>
                <w:bCs/>
              </w:rPr>
              <w:t>Орієнтація освітньої програми</w:t>
            </w:r>
          </w:p>
        </w:tc>
        <w:tc>
          <w:tcPr>
            <w:tcW w:w="7512" w:type="dxa"/>
            <w:shd w:val="clear" w:color="auto" w:fill="auto"/>
          </w:tcPr>
          <w:p w14:paraId="40F0B59A" w14:textId="645BF030" w:rsidR="002A284B" w:rsidRPr="009D2AC7" w:rsidRDefault="00C928DB" w:rsidP="00C928DB">
            <w:pPr>
              <w:ind w:firstLine="720"/>
              <w:jc w:val="both"/>
            </w:pPr>
            <w:r>
              <w:t>П</w:t>
            </w:r>
            <w:r w:rsidR="002A284B" w:rsidRPr="00BD682F">
              <w:t>ідготов</w:t>
            </w:r>
            <w:r>
              <w:t>ка</w:t>
            </w:r>
            <w:r w:rsidR="002A284B" w:rsidRPr="00BD682F">
              <w:t xml:space="preserve"> фахівців,</w:t>
            </w:r>
            <w:r w:rsidR="002A284B" w:rsidRPr="00BD682F">
              <w:rPr>
                <w:color w:val="000000"/>
              </w:rPr>
              <w:t xml:space="preserve"> які мають компетентності з </w:t>
            </w:r>
            <w:r w:rsidR="002A284B" w:rsidRPr="00BD682F">
              <w:t xml:space="preserve">ефективної розробки та реалізації ефективної політики з розвитку міст та регіонів України як у короткострокових перспективах, так і у досягненні довгострокових стратегічних цілей;  проведення якісних наукових досліджень для органів влади різних рівнів, розвиткові та розширенні  спектру навичок </w:t>
            </w:r>
            <w:proofErr w:type="spellStart"/>
            <w:r w:rsidR="002A284B" w:rsidRPr="00BD682F">
              <w:rPr>
                <w:rStyle w:val="ad"/>
                <w:shd w:val="clear" w:color="auto" w:fill="FFFFFF"/>
              </w:rPr>
              <w:t>Soft</w:t>
            </w:r>
            <w:proofErr w:type="spellEnd"/>
            <w:r w:rsidR="002A284B" w:rsidRPr="00BD682F">
              <w:rPr>
                <w:rStyle w:val="ad"/>
                <w:shd w:val="clear" w:color="auto" w:fill="FFFFFF"/>
              </w:rPr>
              <w:t xml:space="preserve"> </w:t>
            </w:r>
            <w:proofErr w:type="spellStart"/>
            <w:r w:rsidR="002A284B" w:rsidRPr="00BD682F">
              <w:rPr>
                <w:rStyle w:val="ad"/>
                <w:shd w:val="clear" w:color="auto" w:fill="FFFFFF"/>
              </w:rPr>
              <w:t>skills</w:t>
            </w:r>
            <w:proofErr w:type="spellEnd"/>
            <w:r w:rsidR="002A284B" w:rsidRPr="00BD682F">
              <w:rPr>
                <w:rStyle w:val="ad"/>
                <w:shd w:val="clear" w:color="auto" w:fill="FFFFFF"/>
              </w:rPr>
              <w:t xml:space="preserve">, поповненні </w:t>
            </w:r>
            <w:r w:rsidR="002A284B" w:rsidRPr="00BD682F">
              <w:t xml:space="preserve"> інтелектуального капіталу регіону та країни.</w:t>
            </w:r>
          </w:p>
        </w:tc>
      </w:tr>
      <w:tr w:rsidR="002A284B" w:rsidRPr="009D2AC7" w14:paraId="46F85817" w14:textId="77777777" w:rsidTr="002A284B">
        <w:tc>
          <w:tcPr>
            <w:tcW w:w="2214" w:type="dxa"/>
            <w:shd w:val="clear" w:color="auto" w:fill="auto"/>
          </w:tcPr>
          <w:p w14:paraId="0986AC63" w14:textId="77777777" w:rsidR="002A284B" w:rsidRPr="009D2AC7" w:rsidRDefault="002A284B" w:rsidP="002A284B">
            <w:pPr>
              <w:tabs>
                <w:tab w:val="left" w:leader="underscore" w:pos="7670"/>
              </w:tabs>
              <w:rPr>
                <w:b/>
                <w:bCs/>
              </w:rPr>
            </w:pPr>
            <w:r w:rsidRPr="009D2AC7">
              <w:rPr>
                <w:b/>
                <w:bCs/>
              </w:rPr>
              <w:t xml:space="preserve">Основний фокус освітньої програми </w:t>
            </w:r>
          </w:p>
        </w:tc>
        <w:tc>
          <w:tcPr>
            <w:tcW w:w="7512" w:type="dxa"/>
            <w:shd w:val="clear" w:color="auto" w:fill="auto"/>
          </w:tcPr>
          <w:p w14:paraId="699CF6B7" w14:textId="1D74B203" w:rsidR="00571E13" w:rsidRDefault="002A284B" w:rsidP="00571E13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9D2AC7">
              <w:rPr>
                <w:rFonts w:eastAsia="Arial"/>
              </w:rPr>
              <w:t>Програма с</w:t>
            </w:r>
            <w:r w:rsidR="00C928DB">
              <w:rPr>
                <w:rFonts w:eastAsia="Arial"/>
              </w:rPr>
              <w:t>фокусована</w:t>
            </w:r>
            <w:r w:rsidRPr="009D2AC7">
              <w:rPr>
                <w:rFonts w:eastAsia="Arial"/>
              </w:rPr>
              <w:t xml:space="preserve"> на професійну діяльність соціолога </w:t>
            </w:r>
            <w:r w:rsidR="009358F3" w:rsidRPr="00F62298">
              <w:rPr>
                <w:rFonts w:eastAsia="Arial"/>
              </w:rPr>
              <w:t>у</w:t>
            </w:r>
            <w:r w:rsidRPr="009D2AC7">
              <w:rPr>
                <w:rFonts w:eastAsia="Arial"/>
              </w:rPr>
              <w:t xml:space="preserve"> сфері муніципальної </w:t>
            </w:r>
            <w:r w:rsidRPr="000236E3">
              <w:rPr>
                <w:rFonts w:eastAsia="Arial"/>
              </w:rPr>
              <w:t>політики,</w:t>
            </w:r>
            <w:r w:rsidRPr="009D2AC7">
              <w:rPr>
                <w:rFonts w:eastAsia="Arial"/>
              </w:rPr>
              <w:t xml:space="preserve"> який здатний</w:t>
            </w:r>
            <w:r w:rsidR="00C928DB">
              <w:rPr>
                <w:rFonts w:eastAsia="Arial"/>
              </w:rPr>
              <w:t xml:space="preserve">: </w:t>
            </w:r>
            <w:r w:rsidR="00F62298">
              <w:rPr>
                <w:color w:val="000000"/>
                <w:sz w:val="28"/>
                <w:szCs w:val="28"/>
              </w:rPr>
              <w:t xml:space="preserve"> </w:t>
            </w:r>
          </w:p>
          <w:p w14:paraId="50F79F76" w14:textId="2AF380F9" w:rsidR="00F62298" w:rsidRPr="00F953FE" w:rsidRDefault="00F62298" w:rsidP="00F953FE">
            <w:pPr>
              <w:pStyle w:val="ab"/>
              <w:numPr>
                <w:ilvl w:val="0"/>
                <w:numId w:val="23"/>
              </w:numPr>
              <w:spacing w:before="0" w:beforeAutospacing="0" w:after="0" w:afterAutospacing="0"/>
              <w:ind w:left="0" w:firstLine="709"/>
              <w:jc w:val="both"/>
            </w:pPr>
            <w:r w:rsidRPr="00F953FE">
              <w:rPr>
                <w:iCs/>
                <w:color w:val="000000"/>
              </w:rPr>
              <w:t>сприя</w:t>
            </w:r>
            <w:r w:rsidR="00F953FE" w:rsidRPr="00F953FE">
              <w:rPr>
                <w:iCs/>
                <w:color w:val="000000"/>
              </w:rPr>
              <w:t>ти</w:t>
            </w:r>
            <w:r w:rsidRPr="00F953FE">
              <w:rPr>
                <w:iCs/>
                <w:color w:val="000000"/>
              </w:rPr>
              <w:t xml:space="preserve"> </w:t>
            </w:r>
            <w:r w:rsidR="00F953FE">
              <w:rPr>
                <w:iCs/>
                <w:color w:val="000000"/>
              </w:rPr>
              <w:t>вп</w:t>
            </w:r>
            <w:r w:rsidR="00571E13">
              <w:rPr>
                <w:iCs/>
                <w:color w:val="000000"/>
              </w:rPr>
              <w:t xml:space="preserve">ровадженню </w:t>
            </w:r>
            <w:r w:rsidRPr="00F953FE">
              <w:rPr>
                <w:iCs/>
                <w:color w:val="000000"/>
              </w:rPr>
              <w:t xml:space="preserve">інновацій, </w:t>
            </w:r>
            <w:r w:rsidR="00F953FE" w:rsidRPr="00F953FE">
              <w:rPr>
                <w:iCs/>
                <w:color w:val="000000"/>
              </w:rPr>
              <w:t>застосовувати</w:t>
            </w:r>
            <w:r w:rsidRPr="00F953FE">
              <w:rPr>
                <w:iCs/>
                <w:color w:val="000000"/>
              </w:rPr>
              <w:t xml:space="preserve"> </w:t>
            </w:r>
            <w:proofErr w:type="spellStart"/>
            <w:r w:rsidRPr="00F953FE">
              <w:rPr>
                <w:iCs/>
                <w:color w:val="000000"/>
              </w:rPr>
              <w:t>форсайтн</w:t>
            </w:r>
            <w:r w:rsidR="00F953FE" w:rsidRPr="00F953FE">
              <w:rPr>
                <w:iCs/>
                <w:color w:val="000000"/>
              </w:rPr>
              <w:t>ий</w:t>
            </w:r>
            <w:proofErr w:type="spellEnd"/>
            <w:r w:rsidRPr="00F953FE">
              <w:rPr>
                <w:iCs/>
                <w:color w:val="000000"/>
              </w:rPr>
              <w:t xml:space="preserve"> підх</w:t>
            </w:r>
            <w:r w:rsidR="00F953FE" w:rsidRPr="00F953FE">
              <w:rPr>
                <w:iCs/>
                <w:color w:val="000000"/>
              </w:rPr>
              <w:t>і</w:t>
            </w:r>
            <w:r w:rsidRPr="00F953FE">
              <w:rPr>
                <w:iCs/>
                <w:color w:val="000000"/>
              </w:rPr>
              <w:t xml:space="preserve">д для розвитку, відновлення міста/територіальної громади/регіону та інтеграції до європейського простору. </w:t>
            </w:r>
          </w:p>
          <w:p w14:paraId="55A0AF57" w14:textId="77777777" w:rsidR="002A284B" w:rsidRPr="009D2AC7" w:rsidRDefault="002A284B" w:rsidP="00F14257">
            <w:pPr>
              <w:ind w:firstLine="720"/>
              <w:jc w:val="both"/>
              <w:rPr>
                <w:rFonts w:eastAsia="Arial"/>
              </w:rPr>
            </w:pPr>
            <w:r w:rsidRPr="009D2AC7">
              <w:rPr>
                <w:rFonts w:eastAsia="Arial"/>
              </w:rPr>
              <w:t xml:space="preserve">- організовувати, </w:t>
            </w:r>
            <w:proofErr w:type="spellStart"/>
            <w:r w:rsidRPr="009D2AC7">
              <w:rPr>
                <w:rFonts w:eastAsia="Arial"/>
              </w:rPr>
              <w:t>про</w:t>
            </w:r>
            <w:r w:rsidR="00F14257">
              <w:rPr>
                <w:rFonts w:eastAsia="Arial"/>
              </w:rPr>
              <w:t>є</w:t>
            </w:r>
            <w:r w:rsidRPr="009D2AC7">
              <w:rPr>
                <w:rFonts w:eastAsia="Arial"/>
              </w:rPr>
              <w:t>ктувати</w:t>
            </w:r>
            <w:proofErr w:type="spellEnd"/>
            <w:r w:rsidRPr="009D2AC7">
              <w:rPr>
                <w:rFonts w:eastAsia="Arial"/>
              </w:rPr>
              <w:t>, реалізовувати та представляти результати соціологічних досліджень;</w:t>
            </w:r>
          </w:p>
          <w:p w14:paraId="1073819D" w14:textId="4D063A92" w:rsidR="002A284B" w:rsidRPr="009D2AC7" w:rsidRDefault="002A284B" w:rsidP="00F14257">
            <w:pPr>
              <w:ind w:firstLine="720"/>
              <w:jc w:val="both"/>
              <w:rPr>
                <w:rFonts w:eastAsia="Arial"/>
              </w:rPr>
            </w:pPr>
            <w:r w:rsidRPr="009D2AC7">
              <w:rPr>
                <w:rFonts w:eastAsia="Arial"/>
              </w:rPr>
              <w:t xml:space="preserve">- аналізувати </w:t>
            </w:r>
            <w:r w:rsidR="00674431">
              <w:rPr>
                <w:rFonts w:eastAsia="Arial"/>
              </w:rPr>
              <w:t xml:space="preserve">та моделювати розвиток </w:t>
            </w:r>
            <w:r w:rsidRPr="009D2AC7">
              <w:rPr>
                <w:rFonts w:eastAsia="Arial"/>
              </w:rPr>
              <w:t xml:space="preserve"> </w:t>
            </w:r>
            <w:r w:rsidR="00674431" w:rsidRPr="00B10172">
              <w:rPr>
                <w:iCs/>
                <w:color w:val="000000"/>
              </w:rPr>
              <w:t>міста та/або територіальної громади</w:t>
            </w:r>
            <w:r w:rsidRPr="009D2AC7">
              <w:rPr>
                <w:rFonts w:eastAsia="Arial"/>
              </w:rPr>
              <w:t>;</w:t>
            </w:r>
          </w:p>
          <w:p w14:paraId="3A4011D1" w14:textId="27BEFCF9" w:rsidR="002A284B" w:rsidRPr="009D2AC7" w:rsidRDefault="002A284B" w:rsidP="008C5E0F">
            <w:pPr>
              <w:ind w:firstLine="720"/>
              <w:jc w:val="both"/>
            </w:pPr>
            <w:r w:rsidRPr="009D2AC7">
              <w:rPr>
                <w:rFonts w:eastAsia="Arial"/>
              </w:rPr>
              <w:t xml:space="preserve">- реалізовувати фахові компетентності </w:t>
            </w:r>
            <w:r w:rsidR="00F553F5">
              <w:rPr>
                <w:rFonts w:eastAsia="Arial"/>
              </w:rPr>
              <w:t>у</w:t>
            </w:r>
            <w:r w:rsidRPr="009D2AC7">
              <w:rPr>
                <w:rFonts w:eastAsia="Arial"/>
              </w:rPr>
              <w:t xml:space="preserve"> просторі соціологічного супроводу </w:t>
            </w:r>
            <w:r w:rsidR="00F553F5" w:rsidRPr="00877238">
              <w:t>муніципальної  політики</w:t>
            </w:r>
            <w:r w:rsidR="00F553F5" w:rsidRPr="009D2AC7">
              <w:rPr>
                <w:rFonts w:eastAsia="Arial"/>
              </w:rPr>
              <w:t xml:space="preserve"> </w:t>
            </w:r>
            <w:r w:rsidR="00F553F5">
              <w:rPr>
                <w:rFonts w:eastAsia="Arial"/>
              </w:rPr>
              <w:t>у</w:t>
            </w:r>
            <w:r w:rsidRPr="009D2AC7">
              <w:rPr>
                <w:rFonts w:eastAsia="Arial"/>
              </w:rPr>
              <w:t xml:space="preserve"> партнерстві з державними, громадськими та приватними </w:t>
            </w:r>
            <w:proofErr w:type="spellStart"/>
            <w:r w:rsidRPr="009D2AC7">
              <w:rPr>
                <w:rFonts w:eastAsia="Arial"/>
              </w:rPr>
              <w:t>стейк</w:t>
            </w:r>
            <w:r w:rsidR="00F553F5">
              <w:rPr>
                <w:rFonts w:eastAsia="Arial"/>
              </w:rPr>
              <w:t>г</w:t>
            </w:r>
            <w:r w:rsidRPr="009D2AC7">
              <w:rPr>
                <w:rFonts w:eastAsia="Arial"/>
              </w:rPr>
              <w:t>олдерами</w:t>
            </w:r>
            <w:proofErr w:type="spellEnd"/>
            <w:r w:rsidRPr="009D2AC7">
              <w:rPr>
                <w:rFonts w:eastAsia="Arial"/>
              </w:rPr>
              <w:t>;</w:t>
            </w:r>
            <w:r w:rsidR="00F553F5" w:rsidRPr="00877238">
              <w:t xml:space="preserve"> </w:t>
            </w:r>
          </w:p>
        </w:tc>
      </w:tr>
      <w:tr w:rsidR="002A284B" w:rsidRPr="009D2AC7" w14:paraId="1B2F6C17" w14:textId="77777777" w:rsidTr="002A284B">
        <w:tc>
          <w:tcPr>
            <w:tcW w:w="2214" w:type="dxa"/>
            <w:shd w:val="clear" w:color="auto" w:fill="auto"/>
          </w:tcPr>
          <w:p w14:paraId="40584A0A" w14:textId="77777777" w:rsidR="002A284B" w:rsidRPr="009D2AC7" w:rsidRDefault="002A284B" w:rsidP="002A284B">
            <w:pPr>
              <w:tabs>
                <w:tab w:val="left" w:leader="underscore" w:pos="7670"/>
              </w:tabs>
              <w:rPr>
                <w:b/>
                <w:bCs/>
              </w:rPr>
            </w:pPr>
            <w:r w:rsidRPr="009D2AC7">
              <w:rPr>
                <w:b/>
                <w:bCs/>
              </w:rPr>
              <w:t>Особливості програми</w:t>
            </w:r>
          </w:p>
        </w:tc>
        <w:tc>
          <w:tcPr>
            <w:tcW w:w="7512" w:type="dxa"/>
            <w:shd w:val="clear" w:color="auto" w:fill="auto"/>
          </w:tcPr>
          <w:p w14:paraId="1BA8B081" w14:textId="019D7294" w:rsidR="009358F3" w:rsidRPr="000236E3" w:rsidRDefault="006E1752" w:rsidP="009358F3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0236E3">
              <w:rPr>
                <w:color w:val="000000"/>
              </w:rPr>
              <w:t>Особливість (унікальність) ОП полягає в отриманні здобувачами професійних знань та практичних навичок у досліджені тенденцій соціальних змін та модернізації</w:t>
            </w:r>
            <w:r w:rsidR="00C928DB" w:rsidRPr="000236E3">
              <w:rPr>
                <w:color w:val="000000"/>
              </w:rPr>
              <w:t>/</w:t>
            </w:r>
            <w:proofErr w:type="spellStart"/>
            <w:r w:rsidR="00C928DB" w:rsidRPr="000236E3">
              <w:rPr>
                <w:color w:val="000000"/>
              </w:rPr>
              <w:t>демо</w:t>
            </w:r>
            <w:r w:rsidR="00674431" w:rsidRPr="000236E3">
              <w:rPr>
                <w:color w:val="000000"/>
              </w:rPr>
              <w:t>дернізації</w:t>
            </w:r>
            <w:proofErr w:type="spellEnd"/>
            <w:r w:rsidRPr="000236E3">
              <w:rPr>
                <w:color w:val="000000"/>
              </w:rPr>
              <w:t xml:space="preserve"> місцевого самоврядування на основі сучасних теоретико-методологічних</w:t>
            </w:r>
            <w:r w:rsidR="00D00465" w:rsidRPr="000236E3">
              <w:rPr>
                <w:color w:val="000000"/>
              </w:rPr>
              <w:t xml:space="preserve"> та наукових</w:t>
            </w:r>
            <w:r w:rsidRPr="000236E3">
              <w:rPr>
                <w:color w:val="000000"/>
              </w:rPr>
              <w:t xml:space="preserve"> підходів у соціології</w:t>
            </w:r>
            <w:r w:rsidR="009358F3" w:rsidRPr="000236E3">
              <w:rPr>
                <w:i/>
                <w:iCs/>
                <w:color w:val="000000"/>
              </w:rPr>
              <w:t xml:space="preserve"> </w:t>
            </w:r>
          </w:p>
          <w:p w14:paraId="6082FA42" w14:textId="77777777" w:rsidR="006E1752" w:rsidRPr="000236E3" w:rsidRDefault="006E1752" w:rsidP="006E1752">
            <w:pPr>
              <w:pStyle w:val="ab"/>
              <w:spacing w:before="0" w:beforeAutospacing="0" w:after="0" w:afterAutospacing="0"/>
              <w:ind w:firstLine="720"/>
              <w:jc w:val="both"/>
            </w:pPr>
            <w:r w:rsidRPr="000236E3">
              <w:rPr>
                <w:color w:val="000000"/>
              </w:rPr>
              <w:t>Характеристиками програми є: </w:t>
            </w:r>
          </w:p>
          <w:p w14:paraId="1BC79FDB" w14:textId="77777777" w:rsidR="006E1752" w:rsidRPr="000236E3" w:rsidRDefault="006E1752" w:rsidP="006E1752">
            <w:pPr>
              <w:pStyle w:val="ab"/>
              <w:spacing w:before="0" w:beforeAutospacing="0" w:after="0" w:afterAutospacing="0"/>
              <w:ind w:firstLine="720"/>
              <w:jc w:val="both"/>
            </w:pPr>
            <w:r w:rsidRPr="000236E3">
              <w:rPr>
                <w:color w:val="000000"/>
              </w:rPr>
              <w:t>- практико-орієнтований підхід, заснований на співпраці з органами влади, бізнесом, підприємствами/організаціями/установами, аналітичними центрами, громадськими організаціями та міжнародними партнерами; </w:t>
            </w:r>
          </w:p>
          <w:p w14:paraId="544C4663" w14:textId="77777777" w:rsidR="006E1752" w:rsidRPr="000236E3" w:rsidRDefault="006E1752" w:rsidP="006E1752">
            <w:pPr>
              <w:pStyle w:val="ab"/>
              <w:spacing w:before="0" w:beforeAutospacing="0" w:after="0" w:afterAutospacing="0"/>
              <w:ind w:firstLine="720"/>
              <w:jc w:val="both"/>
            </w:pPr>
            <w:r w:rsidRPr="000236E3">
              <w:rPr>
                <w:color w:val="000000"/>
              </w:rPr>
              <w:t xml:space="preserve">- </w:t>
            </w:r>
            <w:proofErr w:type="spellStart"/>
            <w:r w:rsidRPr="000236E3">
              <w:rPr>
                <w:color w:val="000000"/>
              </w:rPr>
              <w:t>студентоцентрований</w:t>
            </w:r>
            <w:proofErr w:type="spellEnd"/>
            <w:r w:rsidRPr="000236E3">
              <w:rPr>
                <w:color w:val="000000"/>
              </w:rPr>
              <w:t xml:space="preserve"> підхід, заснований на розвитку у здобувачів їх готовності до професійної діяльності;</w:t>
            </w:r>
          </w:p>
          <w:p w14:paraId="1E14B34E" w14:textId="706A5C19" w:rsidR="002A284B" w:rsidRPr="009D2AC7" w:rsidRDefault="006E1752" w:rsidP="000236E3">
            <w:pPr>
              <w:pStyle w:val="ab"/>
              <w:spacing w:before="0" w:beforeAutospacing="0" w:after="0" w:afterAutospacing="0"/>
              <w:ind w:firstLine="709"/>
              <w:jc w:val="both"/>
            </w:pPr>
            <w:r w:rsidRPr="000236E3">
              <w:rPr>
                <w:color w:val="000000"/>
              </w:rPr>
              <w:t>- етикоорієнтований підхід, що ґрунтується на загальнолюдських цінностях, дотриманні принципів академічної доброчесності та професійної етики.</w:t>
            </w:r>
            <w:r w:rsidR="002A284B" w:rsidRPr="009D2AC7">
              <w:t xml:space="preserve"> </w:t>
            </w:r>
          </w:p>
        </w:tc>
      </w:tr>
      <w:tr w:rsidR="002A284B" w:rsidRPr="009D2AC7" w14:paraId="43C80254" w14:textId="77777777" w:rsidTr="002A284B">
        <w:tc>
          <w:tcPr>
            <w:tcW w:w="9726" w:type="dxa"/>
            <w:gridSpan w:val="2"/>
            <w:shd w:val="clear" w:color="auto" w:fill="auto"/>
          </w:tcPr>
          <w:p w14:paraId="05525D0A" w14:textId="77777777" w:rsidR="002A284B" w:rsidRPr="009D2AC7" w:rsidRDefault="002A284B" w:rsidP="002A284B">
            <w:pPr>
              <w:tabs>
                <w:tab w:val="left" w:leader="underscore" w:pos="7670"/>
              </w:tabs>
              <w:jc w:val="center"/>
            </w:pPr>
            <w:r w:rsidRPr="009D2AC7">
              <w:rPr>
                <w:b/>
                <w:bCs/>
              </w:rPr>
              <w:lastRenderedPageBreak/>
              <w:t>5 - Придатність випускників до працевлаштування та подальшого навчання</w:t>
            </w:r>
          </w:p>
        </w:tc>
      </w:tr>
      <w:tr w:rsidR="002A284B" w:rsidRPr="009D2AC7" w14:paraId="4AEF39AE" w14:textId="77777777" w:rsidTr="002A284B">
        <w:tc>
          <w:tcPr>
            <w:tcW w:w="2214" w:type="dxa"/>
            <w:shd w:val="clear" w:color="auto" w:fill="auto"/>
          </w:tcPr>
          <w:p w14:paraId="6B0E251B" w14:textId="77777777" w:rsidR="002A284B" w:rsidRPr="009D2AC7" w:rsidRDefault="002A284B" w:rsidP="002A284B">
            <w:pPr>
              <w:shd w:val="clear" w:color="auto" w:fill="FFFFFF"/>
              <w:ind w:right="168"/>
            </w:pPr>
            <w:r w:rsidRPr="009D2AC7">
              <w:rPr>
                <w:b/>
                <w:bCs/>
              </w:rPr>
              <w:t xml:space="preserve">Придатність до </w:t>
            </w:r>
            <w:r w:rsidRPr="009D2AC7">
              <w:rPr>
                <w:b/>
                <w:bCs/>
                <w:spacing w:val="-4"/>
              </w:rPr>
              <w:t>працевлаштування</w:t>
            </w:r>
          </w:p>
        </w:tc>
        <w:tc>
          <w:tcPr>
            <w:tcW w:w="7512" w:type="dxa"/>
            <w:shd w:val="clear" w:color="auto" w:fill="auto"/>
          </w:tcPr>
          <w:p w14:paraId="18B27FC9" w14:textId="77777777" w:rsidR="002A284B" w:rsidRPr="009D2AC7" w:rsidRDefault="002A284B" w:rsidP="002A284B">
            <w:pPr>
              <w:shd w:val="clear" w:color="auto" w:fill="FFFFFF"/>
              <w:ind w:left="5" w:right="43" w:firstLine="598"/>
              <w:jc w:val="both"/>
            </w:pPr>
            <w:r w:rsidRPr="009D2AC7">
              <w:t xml:space="preserve">Випускники можуть працювати (згідно Національного класифікатору України: «Класифікатор професій» ДК 003: 2010ДК 003:2010) на посадах: </w:t>
            </w:r>
          </w:p>
          <w:p w14:paraId="12DD08FB" w14:textId="77777777" w:rsidR="002A284B" w:rsidRPr="009D2AC7" w:rsidRDefault="002A284B" w:rsidP="002A284B">
            <w:pPr>
              <w:shd w:val="clear" w:color="auto" w:fill="FFFFFF"/>
              <w:tabs>
                <w:tab w:val="left" w:pos="3780"/>
              </w:tabs>
              <w:jc w:val="both"/>
            </w:pPr>
            <w:r w:rsidRPr="009D2AC7">
              <w:t xml:space="preserve">2442.2 Соціолог </w:t>
            </w:r>
          </w:p>
          <w:p w14:paraId="44AE392F" w14:textId="77777777" w:rsidR="002A284B" w:rsidRPr="009D2AC7" w:rsidRDefault="002A284B" w:rsidP="002A284B">
            <w:pPr>
              <w:shd w:val="clear" w:color="auto" w:fill="FFFFFF"/>
              <w:tabs>
                <w:tab w:val="left" w:pos="3780"/>
              </w:tabs>
              <w:jc w:val="both"/>
            </w:pPr>
            <w:r w:rsidRPr="009D2AC7">
              <w:t xml:space="preserve">2446.2 Соціальний аудитор </w:t>
            </w:r>
          </w:p>
          <w:p w14:paraId="6AD49C29" w14:textId="77777777" w:rsidR="002A284B" w:rsidRPr="009D2AC7" w:rsidRDefault="002A284B" w:rsidP="002A284B">
            <w:pPr>
              <w:shd w:val="clear" w:color="auto" w:fill="FFFFFF"/>
              <w:tabs>
                <w:tab w:val="left" w:pos="3780"/>
              </w:tabs>
              <w:jc w:val="both"/>
            </w:pPr>
            <w:r w:rsidRPr="009D2AC7">
              <w:t xml:space="preserve">2442.1 Молодший науковий співробітник (соціологія) </w:t>
            </w:r>
          </w:p>
          <w:p w14:paraId="7977B3CC" w14:textId="77777777" w:rsidR="002A284B" w:rsidRPr="009D2AC7" w:rsidRDefault="002A284B" w:rsidP="002A284B">
            <w:pPr>
              <w:shd w:val="clear" w:color="auto" w:fill="FFFFFF"/>
              <w:tabs>
                <w:tab w:val="left" w:pos="3780"/>
              </w:tabs>
              <w:jc w:val="both"/>
            </w:pPr>
            <w:r w:rsidRPr="009D2AC7">
              <w:t xml:space="preserve">2442.1 Молодший науковий співробітник консультант (соціологія) 1483 Менеджер (управитель) у соціальній сфері </w:t>
            </w:r>
          </w:p>
          <w:p w14:paraId="00399053" w14:textId="77777777" w:rsidR="002A284B" w:rsidRPr="009D2AC7" w:rsidRDefault="002A284B" w:rsidP="002A284B">
            <w:pPr>
              <w:shd w:val="clear" w:color="auto" w:fill="FFFFFF"/>
              <w:tabs>
                <w:tab w:val="left" w:pos="3780"/>
              </w:tabs>
              <w:jc w:val="both"/>
            </w:pPr>
            <w:r w:rsidRPr="009D2AC7">
              <w:t xml:space="preserve">1475.4 Менеджер (управитель) із </w:t>
            </w:r>
            <w:proofErr w:type="spellStart"/>
            <w:r w:rsidRPr="009D2AC7">
              <w:t>зв'язків</w:t>
            </w:r>
            <w:proofErr w:type="spellEnd"/>
            <w:r w:rsidRPr="009D2AC7">
              <w:t xml:space="preserve"> з громадськістю </w:t>
            </w:r>
          </w:p>
          <w:p w14:paraId="3B627354" w14:textId="77777777" w:rsidR="002A284B" w:rsidRPr="009D2AC7" w:rsidRDefault="002A284B" w:rsidP="008C5E0F">
            <w:pPr>
              <w:shd w:val="clear" w:color="auto" w:fill="FFFFFF"/>
              <w:tabs>
                <w:tab w:val="left" w:pos="3780"/>
              </w:tabs>
              <w:jc w:val="both"/>
            </w:pPr>
            <w:r w:rsidRPr="009D2AC7">
              <w:t xml:space="preserve">2443.2 Консультант із суспільно-політичних питань (в партіях та інших громадських організаціях)  </w:t>
            </w:r>
          </w:p>
        </w:tc>
      </w:tr>
      <w:tr w:rsidR="002A284B" w:rsidRPr="009D2AC7" w14:paraId="2F2689AC" w14:textId="77777777" w:rsidTr="002A284B">
        <w:tc>
          <w:tcPr>
            <w:tcW w:w="2214" w:type="dxa"/>
            <w:shd w:val="clear" w:color="auto" w:fill="auto"/>
          </w:tcPr>
          <w:p w14:paraId="56849A1B" w14:textId="77777777" w:rsidR="002A284B" w:rsidRPr="009D2AC7" w:rsidRDefault="002A284B" w:rsidP="002A284B">
            <w:pPr>
              <w:shd w:val="clear" w:color="auto" w:fill="FFFFFF"/>
            </w:pPr>
            <w:r w:rsidRPr="009D2AC7">
              <w:rPr>
                <w:b/>
                <w:bCs/>
              </w:rPr>
              <w:t>Подальше навчання</w:t>
            </w:r>
          </w:p>
        </w:tc>
        <w:tc>
          <w:tcPr>
            <w:tcW w:w="7512" w:type="dxa"/>
            <w:shd w:val="clear" w:color="auto" w:fill="auto"/>
          </w:tcPr>
          <w:p w14:paraId="3818EC1B" w14:textId="77777777" w:rsidR="002A284B" w:rsidRPr="009D2AC7" w:rsidRDefault="002A284B" w:rsidP="002A284B">
            <w:pPr>
              <w:shd w:val="clear" w:color="auto" w:fill="FFFFFF"/>
              <w:ind w:left="5" w:right="43" w:firstLine="512"/>
              <w:jc w:val="both"/>
            </w:pPr>
            <w:r w:rsidRPr="009D2AC7">
              <w:t>Можливість навчання за програмою третього (</w:t>
            </w:r>
            <w:proofErr w:type="spellStart"/>
            <w:r w:rsidRPr="009D2AC7">
              <w:t>освітньо</w:t>
            </w:r>
            <w:proofErr w:type="spellEnd"/>
            <w:r w:rsidRPr="009D2AC7">
              <w:t>-наукового) рівня вищої освіти. Набуття додаткових кваліфікацій в системі післядипломної освіти.</w:t>
            </w:r>
          </w:p>
        </w:tc>
      </w:tr>
      <w:tr w:rsidR="002A284B" w:rsidRPr="009D2AC7" w14:paraId="6156A932" w14:textId="77777777" w:rsidTr="002A284B">
        <w:tc>
          <w:tcPr>
            <w:tcW w:w="9726" w:type="dxa"/>
            <w:gridSpan w:val="2"/>
            <w:shd w:val="clear" w:color="auto" w:fill="auto"/>
          </w:tcPr>
          <w:p w14:paraId="747C585C" w14:textId="77777777" w:rsidR="002A284B" w:rsidRPr="009D2AC7" w:rsidRDefault="002A284B" w:rsidP="002A284B">
            <w:pPr>
              <w:tabs>
                <w:tab w:val="left" w:leader="underscore" w:pos="7670"/>
              </w:tabs>
              <w:jc w:val="center"/>
            </w:pPr>
            <w:r w:rsidRPr="009D2AC7">
              <w:rPr>
                <w:b/>
                <w:bCs/>
              </w:rPr>
              <w:t>6 - Викладання та оцінювання</w:t>
            </w:r>
          </w:p>
        </w:tc>
      </w:tr>
      <w:tr w:rsidR="002A284B" w:rsidRPr="002A284B" w14:paraId="74394AF4" w14:textId="77777777" w:rsidTr="002A284B">
        <w:tc>
          <w:tcPr>
            <w:tcW w:w="2214" w:type="dxa"/>
            <w:shd w:val="clear" w:color="auto" w:fill="auto"/>
          </w:tcPr>
          <w:p w14:paraId="54A5D308" w14:textId="77777777" w:rsidR="002A284B" w:rsidRPr="009D2AC7" w:rsidRDefault="002A284B" w:rsidP="002A284B">
            <w:pPr>
              <w:shd w:val="clear" w:color="auto" w:fill="FFFFFF"/>
              <w:ind w:right="356"/>
            </w:pPr>
            <w:r w:rsidRPr="009D2AC7">
              <w:rPr>
                <w:b/>
                <w:bCs/>
              </w:rPr>
              <w:t>Викладання та навчання</w:t>
            </w:r>
          </w:p>
        </w:tc>
        <w:tc>
          <w:tcPr>
            <w:tcW w:w="7512" w:type="dxa"/>
            <w:shd w:val="clear" w:color="auto" w:fill="auto"/>
          </w:tcPr>
          <w:p w14:paraId="789DBB03" w14:textId="77777777" w:rsidR="002A284B" w:rsidRPr="009D2AC7" w:rsidRDefault="002A284B" w:rsidP="002A284B">
            <w:pPr>
              <w:shd w:val="clear" w:color="auto" w:fill="FFFFFF"/>
              <w:ind w:left="10" w:right="29" w:firstLine="611"/>
              <w:jc w:val="both"/>
            </w:pPr>
            <w:r w:rsidRPr="009D2AC7">
              <w:t xml:space="preserve">Викладання і навчання здійснюється на засадах </w:t>
            </w:r>
            <w:proofErr w:type="spellStart"/>
            <w:r w:rsidRPr="009D2AC7">
              <w:t>студентоцентрованого</w:t>
            </w:r>
            <w:proofErr w:type="spellEnd"/>
            <w:r w:rsidRPr="009D2AC7">
              <w:t xml:space="preserve"> підходу і академічної свободи. </w:t>
            </w:r>
          </w:p>
          <w:p w14:paraId="561C4B83" w14:textId="77777777" w:rsidR="008C5E0F" w:rsidRDefault="002A284B" w:rsidP="002A284B">
            <w:pPr>
              <w:shd w:val="clear" w:color="auto" w:fill="FFFFFF"/>
              <w:ind w:left="10" w:right="29" w:firstLine="611"/>
              <w:jc w:val="both"/>
            </w:pPr>
            <w:r w:rsidRPr="009D2AC7">
              <w:t xml:space="preserve">Викладання: комбінація лекції академічного </w:t>
            </w:r>
            <w:r w:rsidR="008C5E0F">
              <w:t>та</w:t>
            </w:r>
            <w:r w:rsidRPr="009D2AC7">
              <w:t xml:space="preserve"> інтерактивного характеру, практичні та семінарські заняття із розв’язуванням проблемних задач, тренінги</w:t>
            </w:r>
            <w:r w:rsidR="008C5E0F">
              <w:t>;</w:t>
            </w:r>
            <w:r w:rsidRPr="009D2AC7">
              <w:t xml:space="preserve"> виробнича</w:t>
            </w:r>
            <w:r w:rsidR="008C5E0F">
              <w:t xml:space="preserve"> практика (з фаху). </w:t>
            </w:r>
          </w:p>
          <w:p w14:paraId="1689D050" w14:textId="77777777" w:rsidR="002A284B" w:rsidRPr="009D2AC7" w:rsidRDefault="002A284B" w:rsidP="002A284B">
            <w:pPr>
              <w:shd w:val="clear" w:color="auto" w:fill="FFFFFF"/>
              <w:ind w:left="10" w:right="29" w:firstLine="611"/>
              <w:jc w:val="both"/>
            </w:pPr>
            <w:r w:rsidRPr="009D2AC7">
              <w:t xml:space="preserve">Підхід до викладання передбачає підтримку, консультування та тісну співпрацю здобувачів з викладачами, стейкхолдерами й академічною спільнотою, залучення до консультування та наукової діяльності здобувачів. </w:t>
            </w:r>
          </w:p>
          <w:p w14:paraId="400939DF" w14:textId="77777777" w:rsidR="002A284B" w:rsidRPr="009D2AC7" w:rsidRDefault="002A284B" w:rsidP="002A284B">
            <w:pPr>
              <w:shd w:val="clear" w:color="auto" w:fill="FFFFFF"/>
              <w:ind w:left="10" w:right="29" w:firstLine="611"/>
              <w:jc w:val="both"/>
            </w:pPr>
            <w:r w:rsidRPr="009D2AC7">
              <w:t xml:space="preserve">Реалізується через </w:t>
            </w:r>
            <w:proofErr w:type="spellStart"/>
            <w:r w:rsidRPr="009D2AC7">
              <w:t>кредитнотрансферну</w:t>
            </w:r>
            <w:proofErr w:type="spellEnd"/>
            <w:r w:rsidRPr="009D2AC7">
              <w:t xml:space="preserve"> систему організації навчання, навчання на основі досліджень, посилення практичної орієнтованості та творчої спрямованості. </w:t>
            </w:r>
          </w:p>
          <w:p w14:paraId="3CFDEB51" w14:textId="77777777" w:rsidR="002A284B" w:rsidRPr="009D2AC7" w:rsidRDefault="002A284B" w:rsidP="002A284B">
            <w:pPr>
              <w:shd w:val="clear" w:color="auto" w:fill="FFFFFF"/>
              <w:ind w:left="10" w:right="29" w:firstLine="611"/>
              <w:jc w:val="both"/>
            </w:pPr>
            <w:r w:rsidRPr="009D2AC7">
              <w:t xml:space="preserve">Навчання: </w:t>
            </w:r>
            <w:proofErr w:type="spellStart"/>
            <w:r w:rsidRPr="009D2AC7">
              <w:t>студентоцентроване</w:t>
            </w:r>
            <w:proofErr w:type="spellEnd"/>
            <w:r w:rsidRPr="009D2AC7">
              <w:t xml:space="preserve">, проблемно-орієнтоване та диференційоване навчання, ініціативне самонавчання. Проблемні, інтерактивні, </w:t>
            </w:r>
            <w:proofErr w:type="spellStart"/>
            <w:r w:rsidRPr="009D2AC7">
              <w:t>проєктні</w:t>
            </w:r>
            <w:proofErr w:type="spellEnd"/>
            <w:r w:rsidRPr="009D2AC7">
              <w:t xml:space="preserve">, командні, інформаційно-комп’ютерні технології навчання. Навчально-методичне забезпечення і консультування самостійної роботи здійснюється через університетське віртуальне навчальне середовище на платформі </w:t>
            </w:r>
            <w:proofErr w:type="spellStart"/>
            <w:r w:rsidRPr="009D2AC7">
              <w:t>Moodle</w:t>
            </w:r>
            <w:proofErr w:type="spellEnd"/>
            <w:r w:rsidRPr="009D2AC7">
              <w:t>.</w:t>
            </w:r>
          </w:p>
        </w:tc>
      </w:tr>
      <w:tr w:rsidR="002A284B" w:rsidRPr="009D2AC7" w14:paraId="295EF4A8" w14:textId="77777777" w:rsidTr="002A284B">
        <w:tc>
          <w:tcPr>
            <w:tcW w:w="2214" w:type="dxa"/>
            <w:shd w:val="clear" w:color="auto" w:fill="auto"/>
          </w:tcPr>
          <w:p w14:paraId="54FD6C40" w14:textId="77777777" w:rsidR="002A284B" w:rsidRPr="009D2AC7" w:rsidRDefault="002A284B" w:rsidP="002A284B">
            <w:pPr>
              <w:shd w:val="clear" w:color="auto" w:fill="FFFFFF"/>
            </w:pPr>
            <w:r w:rsidRPr="009D2AC7">
              <w:rPr>
                <w:b/>
                <w:bCs/>
              </w:rPr>
              <w:t>Оцінювання</w:t>
            </w:r>
          </w:p>
        </w:tc>
        <w:tc>
          <w:tcPr>
            <w:tcW w:w="7512" w:type="dxa"/>
            <w:shd w:val="clear" w:color="auto" w:fill="auto"/>
          </w:tcPr>
          <w:p w14:paraId="511758F9" w14:textId="69E466F0" w:rsidR="00955CAA" w:rsidRPr="00955CAA" w:rsidRDefault="002A284B" w:rsidP="00955CAA">
            <w:pPr>
              <w:shd w:val="clear" w:color="auto" w:fill="FFFFFF"/>
              <w:ind w:left="14" w:right="34" w:firstLine="564"/>
              <w:jc w:val="both"/>
              <w:rPr>
                <w:color w:val="AFA497"/>
                <w:u w:val="single"/>
              </w:rPr>
            </w:pPr>
            <w:r w:rsidRPr="00B10172">
              <w:t xml:space="preserve">Накопичувальна бально-рейтингова система, що передбачає оцінювання за </w:t>
            </w:r>
            <w:r w:rsidR="008C5E0F" w:rsidRPr="00B10172">
              <w:t>усіма</w:t>
            </w:r>
            <w:r w:rsidRPr="00B10172">
              <w:t xml:space="preserve"> вид</w:t>
            </w:r>
            <w:r w:rsidR="008C5E0F" w:rsidRPr="00B10172">
              <w:t>ами</w:t>
            </w:r>
            <w:r w:rsidRPr="00B10172">
              <w:t xml:space="preserve"> аудиторної та позааудиторної навчальної діяльності, спрямована на опанування навчального навантаження з освітньо-</w:t>
            </w:r>
            <w:r w:rsidR="008C5E0F" w:rsidRPr="00B10172">
              <w:t>професійної</w:t>
            </w:r>
            <w:r w:rsidRPr="00B10172">
              <w:t xml:space="preserve"> програми </w:t>
            </w:r>
            <w:r w:rsidRPr="00955CAA">
              <w:t>(</w:t>
            </w:r>
            <w:r w:rsidR="00A921B6" w:rsidRPr="00955CAA">
              <w:rPr>
                <w:shd w:val="clear" w:color="auto" w:fill="FFFFFF"/>
              </w:rPr>
              <w:t>Положення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</w:t>
            </w:r>
            <w:r w:rsidR="00A921B6" w:rsidRPr="00955CAA">
              <w:t xml:space="preserve"> </w:t>
            </w:r>
            <w:r w:rsidR="00955CAA" w:rsidRPr="00955CAA">
              <w:rPr>
                <w:rFonts w:asciiTheme="majorBidi" w:hAnsiTheme="majorBidi" w:cstheme="majorBidi"/>
                <w:shd w:val="clear" w:color="auto" w:fill="FFFFFF"/>
              </w:rPr>
              <w:t xml:space="preserve">(наказ </w:t>
            </w:r>
            <w:r w:rsidR="00955C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№ 54/ 01-05 від 28.06.2024р., </w:t>
            </w:r>
            <w:hyperlink r:id="rId5" w:history="1">
              <w:r w:rsidR="00955CAA" w:rsidRPr="002A09AD">
                <w:rPr>
                  <w:rStyle w:val="a4"/>
                </w:rPr>
                <w:t>https://mdpu.org.ua/wp-content/uploads/2024/07/28_balno-nakop-systema-otsinyuvannya_28.06.2024.pdf</w:t>
              </w:r>
            </w:hyperlink>
            <w:r w:rsidR="00955C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).</w:t>
            </w:r>
          </w:p>
          <w:p w14:paraId="2D93A9F6" w14:textId="77777777" w:rsidR="002A284B" w:rsidRPr="00B10172" w:rsidRDefault="002A284B" w:rsidP="002A284B">
            <w:pPr>
              <w:shd w:val="clear" w:color="auto" w:fill="FFFFFF"/>
              <w:ind w:left="14" w:right="34" w:firstLine="564"/>
              <w:jc w:val="both"/>
            </w:pPr>
            <w:r w:rsidRPr="00B10172">
              <w:t>Форми контролю: усне та письмове опитування, тестові завдання, періодичні контрольні роботи, індивідуальні завдання, заліки, екзамени, захист звіту з практик</w:t>
            </w:r>
            <w:r w:rsidR="008C5E0F" w:rsidRPr="00B10172">
              <w:t>и</w:t>
            </w:r>
            <w:r w:rsidRPr="00B10172">
              <w:t xml:space="preserve">, державна атестація. </w:t>
            </w:r>
          </w:p>
          <w:p w14:paraId="14EC11DE" w14:textId="77777777" w:rsidR="002A284B" w:rsidRPr="00B10172" w:rsidRDefault="002A284B" w:rsidP="002A284B">
            <w:pPr>
              <w:shd w:val="clear" w:color="auto" w:fill="FFFFFF"/>
              <w:ind w:left="14" w:right="34" w:firstLine="564"/>
              <w:jc w:val="both"/>
            </w:pPr>
            <w:r w:rsidRPr="00B10172">
              <w:t>Для оцінки знань магістрів використовується 100-бальна шкала оцінювання ECTS.</w:t>
            </w:r>
          </w:p>
          <w:p w14:paraId="3F7640C6" w14:textId="77777777" w:rsidR="002A284B" w:rsidRPr="00B10172" w:rsidRDefault="002A284B" w:rsidP="002A284B">
            <w:pPr>
              <w:shd w:val="clear" w:color="auto" w:fill="FFFFFF"/>
              <w:ind w:left="14" w:right="34" w:firstLine="564"/>
              <w:jc w:val="both"/>
            </w:pPr>
            <w:r w:rsidRPr="00B10172">
              <w:t xml:space="preserve">Система оцінювання будується на засадах академічної доброчесності та прозорості. </w:t>
            </w:r>
          </w:p>
          <w:p w14:paraId="369FBE94" w14:textId="77777777" w:rsidR="002A284B" w:rsidRPr="00B10172" w:rsidRDefault="002A284B" w:rsidP="002A284B">
            <w:pPr>
              <w:shd w:val="clear" w:color="auto" w:fill="FFFFFF"/>
              <w:ind w:left="14" w:right="34" w:firstLine="564"/>
              <w:jc w:val="both"/>
            </w:pPr>
            <w:r w:rsidRPr="00B10172">
              <w:t>Атестація проводиться у формі публічного захисту кваліфікаційної роботи. Передбачає можливість апеляції.</w:t>
            </w:r>
          </w:p>
        </w:tc>
      </w:tr>
      <w:tr w:rsidR="002A284B" w:rsidRPr="009D2AC7" w14:paraId="3A8EECFC" w14:textId="77777777" w:rsidTr="002A284B">
        <w:tc>
          <w:tcPr>
            <w:tcW w:w="9726" w:type="dxa"/>
            <w:gridSpan w:val="2"/>
            <w:shd w:val="clear" w:color="auto" w:fill="auto"/>
          </w:tcPr>
          <w:p w14:paraId="3ADC900C" w14:textId="77777777" w:rsidR="002A284B" w:rsidRPr="009D2AC7" w:rsidRDefault="002A284B" w:rsidP="002A284B">
            <w:pPr>
              <w:tabs>
                <w:tab w:val="left" w:leader="underscore" w:pos="7670"/>
              </w:tabs>
              <w:jc w:val="center"/>
              <w:rPr>
                <w:b/>
              </w:rPr>
            </w:pPr>
            <w:r w:rsidRPr="009D2AC7">
              <w:rPr>
                <w:b/>
                <w:bCs/>
              </w:rPr>
              <w:t xml:space="preserve">7 - </w:t>
            </w:r>
            <w:r w:rsidRPr="009D2AC7">
              <w:rPr>
                <w:b/>
              </w:rPr>
              <w:t>Перелік компетентностей випускника рівня магістр</w:t>
            </w:r>
          </w:p>
        </w:tc>
      </w:tr>
      <w:tr w:rsidR="002A284B" w:rsidRPr="002A284B" w14:paraId="65AE59A7" w14:textId="77777777" w:rsidTr="002A284B">
        <w:tc>
          <w:tcPr>
            <w:tcW w:w="2214" w:type="dxa"/>
            <w:shd w:val="clear" w:color="auto" w:fill="auto"/>
          </w:tcPr>
          <w:p w14:paraId="1826441C" w14:textId="77777777" w:rsidR="002A284B" w:rsidRPr="009D2AC7" w:rsidRDefault="002A284B" w:rsidP="002A284B">
            <w:pPr>
              <w:shd w:val="clear" w:color="auto" w:fill="FFFFFF"/>
              <w:ind w:right="288"/>
            </w:pPr>
            <w:r w:rsidRPr="009D2AC7">
              <w:rPr>
                <w:b/>
                <w:bCs/>
              </w:rPr>
              <w:t>Інтегральна компетентність</w:t>
            </w:r>
          </w:p>
        </w:tc>
        <w:tc>
          <w:tcPr>
            <w:tcW w:w="7512" w:type="dxa"/>
            <w:shd w:val="clear" w:color="auto" w:fill="auto"/>
          </w:tcPr>
          <w:p w14:paraId="0F0FA15E" w14:textId="7A4DF7AD" w:rsidR="002A284B" w:rsidRPr="009D2AC7" w:rsidRDefault="002A284B" w:rsidP="002A284B">
            <w:pPr>
              <w:shd w:val="clear" w:color="auto" w:fill="FFFFFF"/>
              <w:ind w:left="14" w:right="34" w:firstLine="709"/>
              <w:jc w:val="both"/>
            </w:pPr>
            <w:r w:rsidRPr="009D2AC7">
              <w:t xml:space="preserve">Здатність вирішувати складні завдання і проблеми у процесі професійної діяльності у галузі соціології, що передбачає проведення </w:t>
            </w:r>
            <w:r w:rsidRPr="009D2AC7">
              <w:lastRenderedPageBreak/>
              <w:t>досліджень та здійснення інновацій і характеризується комплексністю та невизначеністю умов і вимог,</w:t>
            </w:r>
            <w:r w:rsidR="00955CAA">
              <w:t xml:space="preserve"> </w:t>
            </w:r>
            <w:r w:rsidRPr="009D2AC7">
              <w:t>а також забезпечує подальший розвиток наукового знання.</w:t>
            </w:r>
          </w:p>
        </w:tc>
      </w:tr>
      <w:tr w:rsidR="002A284B" w:rsidRPr="009D2AC7" w14:paraId="434D7CE7" w14:textId="77777777" w:rsidTr="002A284B">
        <w:trPr>
          <w:trHeight w:val="629"/>
        </w:trPr>
        <w:tc>
          <w:tcPr>
            <w:tcW w:w="2214" w:type="dxa"/>
            <w:shd w:val="clear" w:color="auto" w:fill="auto"/>
          </w:tcPr>
          <w:p w14:paraId="6CB258F2" w14:textId="77777777" w:rsidR="002A284B" w:rsidRPr="009D2AC7" w:rsidRDefault="002A284B" w:rsidP="002A284B">
            <w:pPr>
              <w:shd w:val="clear" w:color="auto" w:fill="FFFFFF"/>
              <w:ind w:right="-71"/>
              <w:rPr>
                <w:b/>
                <w:bCs/>
              </w:rPr>
            </w:pPr>
            <w:r w:rsidRPr="009D2AC7">
              <w:rPr>
                <w:b/>
                <w:bCs/>
              </w:rPr>
              <w:lastRenderedPageBreak/>
              <w:t xml:space="preserve">Загальні </w:t>
            </w:r>
            <w:r w:rsidRPr="009D2AC7">
              <w:rPr>
                <w:b/>
                <w:bCs/>
                <w:spacing w:val="-3"/>
              </w:rPr>
              <w:t>компетентності (ЗК)</w:t>
            </w:r>
          </w:p>
        </w:tc>
        <w:tc>
          <w:tcPr>
            <w:tcW w:w="7512" w:type="dxa"/>
            <w:shd w:val="clear" w:color="auto" w:fill="auto"/>
          </w:tcPr>
          <w:p w14:paraId="110B30BB" w14:textId="77777777" w:rsidR="00713AF9" w:rsidRPr="00877238" w:rsidRDefault="00713AF9" w:rsidP="00877238">
            <w:pPr>
              <w:pStyle w:val="12"/>
              <w:shd w:val="clear" w:color="auto" w:fill="FFFFFF"/>
              <w:ind w:left="0"/>
              <w:jc w:val="both"/>
              <w:textAlignment w:val="baseline"/>
            </w:pPr>
            <w:r w:rsidRPr="00877238">
              <w:t>ЗК01. Здатність до абстрактного мислення, аналізу та синтезу.</w:t>
            </w:r>
          </w:p>
          <w:p w14:paraId="7559304D" w14:textId="77777777" w:rsidR="00713AF9" w:rsidRPr="00877238" w:rsidRDefault="00713AF9" w:rsidP="00877238">
            <w:pPr>
              <w:pStyle w:val="12"/>
              <w:shd w:val="clear" w:color="auto" w:fill="FFFFFF"/>
              <w:ind w:left="0"/>
              <w:jc w:val="both"/>
              <w:textAlignment w:val="baseline"/>
            </w:pPr>
            <w:r w:rsidRPr="00877238">
              <w:t xml:space="preserve">ЗК02. Здатність працювати </w:t>
            </w:r>
            <w:proofErr w:type="spellStart"/>
            <w:r w:rsidRPr="00877238">
              <w:t>автономно</w:t>
            </w:r>
            <w:proofErr w:type="spellEnd"/>
            <w:r w:rsidRPr="00877238">
              <w:t>.</w:t>
            </w:r>
          </w:p>
          <w:p w14:paraId="799EE6EA" w14:textId="77777777" w:rsidR="00713AF9" w:rsidRPr="00877238" w:rsidRDefault="00713AF9" w:rsidP="00877238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</w:pPr>
            <w:r w:rsidRPr="00877238">
              <w:t>ЗК03. 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600DA368" w14:textId="77777777" w:rsidR="00713AF9" w:rsidRPr="00877238" w:rsidRDefault="00713AF9" w:rsidP="00877238">
            <w:pPr>
              <w:pStyle w:val="12"/>
              <w:shd w:val="clear" w:color="auto" w:fill="FFFFFF"/>
              <w:ind w:left="0"/>
              <w:jc w:val="both"/>
              <w:textAlignment w:val="baseline"/>
            </w:pPr>
            <w:r w:rsidRPr="00877238">
              <w:t>ЗК04. Здатність працювати в міжнародному контексті.</w:t>
            </w:r>
          </w:p>
          <w:p w14:paraId="0642A520" w14:textId="77777777" w:rsidR="00713AF9" w:rsidRPr="00877238" w:rsidRDefault="00713AF9" w:rsidP="00877238">
            <w:pPr>
              <w:pStyle w:val="12"/>
              <w:shd w:val="clear" w:color="auto" w:fill="FFFFFF"/>
              <w:ind w:left="0"/>
              <w:jc w:val="both"/>
              <w:textAlignment w:val="baseline"/>
            </w:pPr>
            <w:r w:rsidRPr="00877238">
              <w:t>ЗК05. Здатність оцінювати та забезпечувати якість виконуваних робіт</w:t>
            </w:r>
          </w:p>
          <w:p w14:paraId="45C57605" w14:textId="77777777" w:rsidR="002A284B" w:rsidRPr="00877238" w:rsidRDefault="00713AF9" w:rsidP="00877238">
            <w:pPr>
              <w:pStyle w:val="12"/>
              <w:shd w:val="clear" w:color="auto" w:fill="FFFFFF"/>
              <w:ind w:left="0"/>
              <w:jc w:val="both"/>
              <w:textAlignment w:val="baseline"/>
              <w:rPr>
                <w:b/>
                <w:bCs/>
                <w:lang w:eastAsia="uk-UA"/>
              </w:rPr>
            </w:pPr>
            <w:r w:rsidRPr="00877238">
              <w:t>ЗК06. Здатність приймати обґрунтовані рішення.</w:t>
            </w:r>
          </w:p>
        </w:tc>
      </w:tr>
      <w:tr w:rsidR="00713AF9" w:rsidRPr="009D2AC7" w14:paraId="5B0DD5D7" w14:textId="77777777" w:rsidTr="002A284B">
        <w:trPr>
          <w:trHeight w:val="557"/>
        </w:trPr>
        <w:tc>
          <w:tcPr>
            <w:tcW w:w="2214" w:type="dxa"/>
            <w:shd w:val="clear" w:color="auto" w:fill="auto"/>
          </w:tcPr>
          <w:p w14:paraId="0EBD70A7" w14:textId="77777777" w:rsidR="00713AF9" w:rsidRPr="009D2AC7" w:rsidRDefault="00713AF9" w:rsidP="00713AF9">
            <w:pPr>
              <w:shd w:val="clear" w:color="auto" w:fill="FFFFFF"/>
              <w:ind w:right="-191"/>
            </w:pPr>
            <w:r w:rsidRPr="009D2AC7">
              <w:rPr>
                <w:b/>
                <w:iCs/>
                <w:lang w:eastAsia="uk-UA"/>
              </w:rPr>
              <w:t>Спеціальні компетентності (СК)</w:t>
            </w:r>
          </w:p>
        </w:tc>
        <w:tc>
          <w:tcPr>
            <w:tcW w:w="7512" w:type="dxa"/>
            <w:shd w:val="clear" w:color="auto" w:fill="auto"/>
          </w:tcPr>
          <w:p w14:paraId="14977C21" w14:textId="77777777" w:rsidR="00713AF9" w:rsidRPr="00877238" w:rsidRDefault="00713AF9" w:rsidP="00877238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eastAsia="uk-UA"/>
              </w:rPr>
            </w:pPr>
            <w:r w:rsidRPr="00877238">
              <w:rPr>
                <w:color w:val="000000"/>
                <w:lang w:eastAsia="uk-UA"/>
              </w:rPr>
              <w:t>СК01. </w:t>
            </w:r>
            <w:r w:rsidRPr="00877238">
              <w:rPr>
                <w:lang w:eastAsia="uk-UA"/>
              </w:rPr>
              <w:t>Здатність аналізувати соціальні явища і процеси, зокрема, які</w:t>
            </w:r>
            <w:r w:rsidR="00963DC4">
              <w:rPr>
                <w:lang w:eastAsia="uk-UA"/>
              </w:rPr>
              <w:t xml:space="preserve"> </w:t>
            </w:r>
            <w:r w:rsidRPr="00877238">
              <w:t>впливають на формування міського середовища.</w:t>
            </w:r>
          </w:p>
          <w:p w14:paraId="1281C014" w14:textId="77777777" w:rsidR="00713AF9" w:rsidRPr="00877238" w:rsidRDefault="00713AF9" w:rsidP="00877238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eastAsia="uk-UA"/>
              </w:rPr>
            </w:pPr>
            <w:r w:rsidRPr="00877238">
              <w:rPr>
                <w:color w:val="000000"/>
                <w:lang w:eastAsia="uk-UA"/>
              </w:rPr>
              <w:t xml:space="preserve">СК02. Здатність виявляти, діагностувати та інтерпретувати соціальні проблеми українського суспільства та світової спільноти. </w:t>
            </w:r>
          </w:p>
          <w:p w14:paraId="16B27AB0" w14:textId="77777777" w:rsidR="00713AF9" w:rsidRPr="00877238" w:rsidRDefault="00713AF9" w:rsidP="00877238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eastAsia="uk-UA"/>
              </w:rPr>
            </w:pPr>
            <w:r w:rsidRPr="00877238">
              <w:rPr>
                <w:color w:val="000000"/>
                <w:lang w:eastAsia="uk-UA"/>
              </w:rPr>
              <w:t xml:space="preserve">CК03. Здатність </w:t>
            </w:r>
            <w:proofErr w:type="spellStart"/>
            <w:r w:rsidRPr="00877238">
              <w:rPr>
                <w:color w:val="000000"/>
                <w:lang w:eastAsia="uk-UA"/>
              </w:rPr>
              <w:t>проєктувати</w:t>
            </w:r>
            <w:proofErr w:type="spellEnd"/>
            <w:r w:rsidRPr="00877238">
              <w:rPr>
                <w:color w:val="000000"/>
                <w:lang w:eastAsia="uk-UA"/>
              </w:rPr>
              <w:t xml:space="preserve"> і виконувати соціологічні дослідження, розробляти й обґрунтовувати їхню методологію.</w:t>
            </w:r>
          </w:p>
          <w:p w14:paraId="581966FC" w14:textId="77777777" w:rsidR="00713AF9" w:rsidRPr="00877238" w:rsidRDefault="00713AF9" w:rsidP="00877238">
            <w:pPr>
              <w:tabs>
                <w:tab w:val="left" w:pos="360"/>
              </w:tabs>
              <w:contextualSpacing/>
              <w:jc w:val="both"/>
              <w:rPr>
                <w:color w:val="000000"/>
              </w:rPr>
            </w:pPr>
            <w:r w:rsidRPr="00877238">
              <w:rPr>
                <w:color w:val="000000"/>
              </w:rPr>
              <w:t xml:space="preserve">СК04. Здатність збирати та аналізувати емпіричні дані з використанням сучасних  методів соціологічних досліджень. </w:t>
            </w:r>
          </w:p>
          <w:p w14:paraId="6190C276" w14:textId="77777777" w:rsidR="00713AF9" w:rsidRPr="00877238" w:rsidRDefault="00713AF9" w:rsidP="00877238">
            <w:pPr>
              <w:tabs>
                <w:tab w:val="left" w:pos="163"/>
              </w:tabs>
              <w:jc w:val="both"/>
              <w:rPr>
                <w:color w:val="000000"/>
                <w:lang w:eastAsia="uk-UA"/>
              </w:rPr>
            </w:pPr>
            <w:r w:rsidRPr="00877238">
              <w:rPr>
                <w:color w:val="000000"/>
              </w:rPr>
              <w:t xml:space="preserve">СК05. Здатність обговорювати результати соціологічних досліджень та </w:t>
            </w:r>
            <w:proofErr w:type="spellStart"/>
            <w:r w:rsidRPr="00877238">
              <w:rPr>
                <w:color w:val="000000"/>
              </w:rPr>
              <w:t>проєктів</w:t>
            </w:r>
            <w:proofErr w:type="spellEnd"/>
            <w:r w:rsidRPr="00877238">
              <w:rPr>
                <w:color w:val="000000"/>
              </w:rPr>
              <w:t xml:space="preserve"> </w:t>
            </w:r>
            <w:r w:rsidRPr="00877238">
              <w:rPr>
                <w:color w:val="000000"/>
                <w:lang w:eastAsia="uk-UA"/>
              </w:rPr>
              <w:t>українською та іноземною мовами.</w:t>
            </w:r>
          </w:p>
          <w:p w14:paraId="09811ECF" w14:textId="77777777" w:rsidR="00713AF9" w:rsidRPr="00877238" w:rsidRDefault="00713AF9" w:rsidP="00877238">
            <w:pPr>
              <w:framePr w:hSpace="180" w:wrap="around" w:vAnchor="text" w:hAnchor="text" w:y="1"/>
              <w:tabs>
                <w:tab w:val="left" w:pos="360"/>
              </w:tabs>
              <w:contextualSpacing/>
              <w:suppressOverlap/>
              <w:jc w:val="both"/>
              <w:rPr>
                <w:color w:val="000000"/>
              </w:rPr>
            </w:pPr>
            <w:r w:rsidRPr="00877238">
              <w:rPr>
                <w:color w:val="000000"/>
                <w:lang w:eastAsia="uk-UA"/>
              </w:rPr>
              <w:t>СК06. </w:t>
            </w:r>
            <w:r w:rsidRPr="00877238">
              <w:rPr>
                <w:color w:val="000000"/>
              </w:rPr>
              <w:t>Здатність дотримуватися у своїй діяльності норм професійної</w:t>
            </w:r>
            <w:r w:rsidR="00963DC4">
              <w:rPr>
                <w:color w:val="000000"/>
              </w:rPr>
              <w:t xml:space="preserve"> </w:t>
            </w:r>
            <w:r w:rsidRPr="00877238">
              <w:rPr>
                <w:color w:val="000000"/>
              </w:rPr>
              <w:t>етики соціолога та керуватися загальнолюдськими цінностями.</w:t>
            </w:r>
          </w:p>
          <w:p w14:paraId="39879AEE" w14:textId="77777777" w:rsidR="00713AF9" w:rsidRPr="00877238" w:rsidRDefault="00713AF9" w:rsidP="00877238">
            <w:pPr>
              <w:tabs>
                <w:tab w:val="left" w:pos="360"/>
              </w:tabs>
              <w:contextualSpacing/>
              <w:jc w:val="both"/>
              <w:rPr>
                <w:color w:val="000000"/>
              </w:rPr>
            </w:pPr>
            <w:r w:rsidRPr="00877238">
              <w:rPr>
                <w:color w:val="000000"/>
                <w:lang w:eastAsia="uk-UA"/>
              </w:rPr>
              <w:t>СК07. </w:t>
            </w:r>
            <w:r w:rsidRPr="00877238">
              <w:t xml:space="preserve">Здатність розробляти та оцінювати </w:t>
            </w:r>
            <w:r w:rsidRPr="00877238">
              <w:rPr>
                <w:color w:val="000000"/>
              </w:rPr>
              <w:t>соціальні проєкти і програми.</w:t>
            </w:r>
          </w:p>
          <w:p w14:paraId="224F6AFD" w14:textId="77777777" w:rsidR="00713AF9" w:rsidRPr="00877238" w:rsidRDefault="00713AF9" w:rsidP="00877238">
            <w:pPr>
              <w:tabs>
                <w:tab w:val="left" w:pos="360"/>
              </w:tabs>
              <w:contextualSpacing/>
              <w:jc w:val="both"/>
            </w:pPr>
            <w:r w:rsidRPr="00877238">
              <w:t>СК08. Здатність співпрацювати з європейськими та євроатлантичними інституціями.</w:t>
            </w:r>
          </w:p>
          <w:p w14:paraId="5BC82D2C" w14:textId="77777777" w:rsidR="00713AF9" w:rsidRPr="00877238" w:rsidRDefault="00713AF9" w:rsidP="00877238">
            <w:pPr>
              <w:jc w:val="both"/>
            </w:pPr>
            <w:r w:rsidRPr="00877238">
              <w:t>СК</w:t>
            </w:r>
            <w:r w:rsidR="00877238" w:rsidRPr="00877238">
              <w:t xml:space="preserve"> 09</w:t>
            </w:r>
            <w:r w:rsidRPr="00877238">
              <w:t>. Здатність використовувати методи соціального прогнозування, в тому числі  для розвитку міських громад.</w:t>
            </w:r>
          </w:p>
          <w:p w14:paraId="419A647D" w14:textId="0E043549" w:rsidR="00713AF9" w:rsidRPr="00877238" w:rsidRDefault="00713AF9" w:rsidP="00225EFC">
            <w:pPr>
              <w:jc w:val="both"/>
              <w:rPr>
                <w:rStyle w:val="FontStyle61"/>
                <w:sz w:val="24"/>
                <w:szCs w:val="24"/>
                <w:lang w:eastAsia="uk-UA"/>
              </w:rPr>
            </w:pPr>
            <w:bookmarkStart w:id="2" w:name="_Hlk150865629"/>
            <w:r w:rsidRPr="00877238">
              <w:t>СК1</w:t>
            </w:r>
            <w:r w:rsidR="00877238" w:rsidRPr="00877238">
              <w:t>0</w:t>
            </w:r>
            <w:r w:rsidRPr="00877238">
              <w:t>. Здатність здійснювати соціологічний супровід розробки ефективної муніципальної  політики.</w:t>
            </w:r>
            <w:bookmarkEnd w:id="2"/>
          </w:p>
        </w:tc>
      </w:tr>
      <w:tr w:rsidR="00713AF9" w:rsidRPr="009D2AC7" w14:paraId="4E77CE71" w14:textId="77777777" w:rsidTr="002A284B">
        <w:tc>
          <w:tcPr>
            <w:tcW w:w="9726" w:type="dxa"/>
            <w:gridSpan w:val="2"/>
            <w:shd w:val="clear" w:color="auto" w:fill="auto"/>
          </w:tcPr>
          <w:p w14:paraId="3CD18F6B" w14:textId="77777777" w:rsidR="00713AF9" w:rsidRPr="009D2AC7" w:rsidRDefault="00713AF9" w:rsidP="00713AF9">
            <w:pPr>
              <w:shd w:val="clear" w:color="auto" w:fill="FFFFFF"/>
              <w:ind w:left="19" w:right="14" w:firstLine="14"/>
              <w:jc w:val="center"/>
            </w:pPr>
            <w:r w:rsidRPr="009D2AC7">
              <w:rPr>
                <w:b/>
                <w:bCs/>
              </w:rPr>
              <w:t xml:space="preserve">8 - </w:t>
            </w:r>
            <w:r w:rsidRPr="009D2AC7">
              <w:rPr>
                <w:b/>
              </w:rPr>
              <w:t>Нормативний зміст підготовки здобувачів вищої освіти, сформульований у термінах результатів навчання</w:t>
            </w:r>
          </w:p>
        </w:tc>
      </w:tr>
      <w:tr w:rsidR="00713AF9" w:rsidRPr="009D2AC7" w14:paraId="750B8C74" w14:textId="77777777" w:rsidTr="002A284B">
        <w:trPr>
          <w:trHeight w:val="5802"/>
        </w:trPr>
        <w:tc>
          <w:tcPr>
            <w:tcW w:w="9726" w:type="dxa"/>
            <w:gridSpan w:val="2"/>
            <w:shd w:val="clear" w:color="auto" w:fill="auto"/>
          </w:tcPr>
          <w:p w14:paraId="6537A555" w14:textId="77777777" w:rsidR="00713AF9" w:rsidRPr="00877238" w:rsidRDefault="00713AF9" w:rsidP="00713AF9">
            <w:pPr>
              <w:tabs>
                <w:tab w:val="left" w:pos="360"/>
              </w:tabs>
              <w:jc w:val="both"/>
              <w:rPr>
                <w:lang w:eastAsia="uk-UA"/>
              </w:rPr>
            </w:pPr>
            <w:bookmarkStart w:id="3" w:name="_Hlk147513117"/>
            <w:r w:rsidRPr="00877238">
              <w:t>ПР01. </w:t>
            </w:r>
            <w:r w:rsidRPr="00877238">
              <w:rPr>
                <w:lang w:eastAsia="uk-UA"/>
              </w:rPr>
              <w:t>Аналізувати соціальні явища і процеси, використовуючи емпіричні дані та сучасні концепції і теорії соціології.</w:t>
            </w:r>
          </w:p>
          <w:p w14:paraId="22CE9761" w14:textId="77777777" w:rsidR="00713AF9" w:rsidRPr="00877238" w:rsidRDefault="00713AF9" w:rsidP="00713AF9">
            <w:pPr>
              <w:tabs>
                <w:tab w:val="left" w:pos="360"/>
              </w:tabs>
              <w:contextualSpacing/>
              <w:jc w:val="both"/>
              <w:rPr>
                <w:lang w:eastAsia="uk-UA"/>
              </w:rPr>
            </w:pPr>
            <w:r w:rsidRPr="00877238">
              <w:rPr>
                <w:lang w:eastAsia="uk-UA"/>
              </w:rPr>
              <w:t xml:space="preserve">ПР02. Здійснювати діагностику та інтерпретацію соціальних проблем українського суспільства та світової спільноти, причини їхнього виникнення та наслідки. </w:t>
            </w:r>
          </w:p>
          <w:bookmarkEnd w:id="3"/>
          <w:p w14:paraId="6A92347C" w14:textId="77777777" w:rsidR="00713AF9" w:rsidRPr="00877238" w:rsidRDefault="00713AF9" w:rsidP="00713AF9">
            <w:pPr>
              <w:tabs>
                <w:tab w:val="left" w:pos="360"/>
              </w:tabs>
              <w:contextualSpacing/>
              <w:jc w:val="both"/>
              <w:rPr>
                <w:lang w:eastAsia="uk-UA"/>
              </w:rPr>
            </w:pPr>
            <w:r w:rsidRPr="00877238">
              <w:rPr>
                <w:lang w:eastAsia="uk-UA"/>
              </w:rPr>
              <w:t>ПР03. Розробляти і реалізовувати соціальні та міждисциплінарні про</w:t>
            </w:r>
            <w:r w:rsidR="00877238" w:rsidRPr="00877238">
              <w:rPr>
                <w:lang w:eastAsia="uk-UA"/>
              </w:rPr>
              <w:t>є</w:t>
            </w:r>
            <w:r w:rsidRPr="00877238">
              <w:rPr>
                <w:lang w:eastAsia="uk-UA"/>
              </w:rPr>
              <w:t xml:space="preserve">кти </w:t>
            </w:r>
            <w:r w:rsidRPr="00877238">
              <w:t>з урахуванням соціальних, економічних, правових, екологічних та інших аспектів суспільного життя</w:t>
            </w:r>
            <w:r w:rsidRPr="00877238">
              <w:rPr>
                <w:lang w:eastAsia="uk-UA"/>
              </w:rPr>
              <w:t>.</w:t>
            </w:r>
          </w:p>
          <w:p w14:paraId="05F4677F" w14:textId="77777777" w:rsidR="00713AF9" w:rsidRPr="00877238" w:rsidRDefault="00713AF9" w:rsidP="00713AF9">
            <w:pPr>
              <w:jc w:val="both"/>
            </w:pPr>
            <w:r w:rsidRPr="00877238">
              <w:rPr>
                <w:lang w:eastAsia="uk-UA"/>
              </w:rPr>
              <w:t>ПР04. </w:t>
            </w:r>
            <w:r w:rsidRPr="00877238">
              <w:t>Застосовувати наукові знання, соціологічні та статистичні методи, цифрові технології, спеціалізоване програмне забезпечення для розв’язування складних задач соціології та суміжних галузей знань.</w:t>
            </w:r>
          </w:p>
          <w:p w14:paraId="0C331C93" w14:textId="77777777" w:rsidR="00713AF9" w:rsidRPr="00877238" w:rsidRDefault="00713AF9" w:rsidP="00713AF9">
            <w:pPr>
              <w:tabs>
                <w:tab w:val="left" w:pos="360"/>
              </w:tabs>
              <w:contextualSpacing/>
              <w:jc w:val="both"/>
            </w:pPr>
            <w:r w:rsidRPr="00877238">
              <w:rPr>
                <w:lang w:eastAsia="uk-UA"/>
              </w:rPr>
              <w:t>ПР05. </w:t>
            </w:r>
            <w:r w:rsidRPr="00877238">
              <w:t>Здійснювати пошук, аналізувати та оцінювати необхідну інформацію в науковій літературі, банках даних та інших джерелах.</w:t>
            </w:r>
          </w:p>
          <w:p w14:paraId="1FDBF80A" w14:textId="77777777" w:rsidR="00713AF9" w:rsidRPr="00877238" w:rsidRDefault="00713AF9" w:rsidP="00713AF9">
            <w:pPr>
              <w:tabs>
                <w:tab w:val="left" w:pos="360"/>
              </w:tabs>
              <w:contextualSpacing/>
              <w:jc w:val="both"/>
              <w:rPr>
                <w:lang w:eastAsia="uk-UA"/>
              </w:rPr>
            </w:pPr>
            <w:r w:rsidRPr="00877238">
              <w:rPr>
                <w:lang w:eastAsia="uk-UA"/>
              </w:rPr>
              <w:t xml:space="preserve">ПР06. Вільно спілкуватись усно і письмово українською мовою та однією з іноземних мов при обговоренні професійних питань, досліджень та інновацій у сфері соціології та суміжних наук у тому числі в контексті співпраці </w:t>
            </w:r>
            <w:r w:rsidRPr="00877238">
              <w:t>з європейськими та євроатлантичними інституціями.</w:t>
            </w:r>
          </w:p>
          <w:p w14:paraId="54C759CB" w14:textId="77777777" w:rsidR="00713AF9" w:rsidRPr="00877238" w:rsidRDefault="00713AF9" w:rsidP="00713AF9">
            <w:pPr>
              <w:tabs>
                <w:tab w:val="left" w:pos="360"/>
              </w:tabs>
              <w:contextualSpacing/>
              <w:jc w:val="both"/>
              <w:rPr>
                <w:lang w:eastAsia="uk-UA"/>
              </w:rPr>
            </w:pPr>
            <w:r w:rsidRPr="00877238">
              <w:rPr>
                <w:lang w:eastAsia="uk-UA"/>
              </w:rPr>
              <w:t>ПР07. Вирішувати етичні дилеми відповідно до норм професійної етики соціолога та загальнолюдських цінностей.</w:t>
            </w:r>
          </w:p>
          <w:p w14:paraId="7ECCA97E" w14:textId="77777777" w:rsidR="00713AF9" w:rsidRPr="00877238" w:rsidRDefault="00713AF9" w:rsidP="00713AF9">
            <w:pPr>
              <w:jc w:val="both"/>
            </w:pPr>
            <w:bookmarkStart w:id="4" w:name="_Hlk147513140"/>
            <w:r w:rsidRPr="00877238">
              <w:rPr>
                <w:lang w:eastAsia="uk-UA"/>
              </w:rPr>
              <w:t>ПР08. </w:t>
            </w:r>
            <w:r w:rsidRPr="00877238">
              <w:t>Зрозуміло і недвозначно доносити знання, власні висновки та аргументацію з питань соціології та суміжних галузей знань до фахівців і нефахівців, зокрема до осіб, які навчаються.</w:t>
            </w:r>
          </w:p>
          <w:bookmarkEnd w:id="4"/>
          <w:p w14:paraId="0C8F446F" w14:textId="77777777" w:rsidR="00713AF9" w:rsidRPr="00877238" w:rsidRDefault="00713AF9" w:rsidP="00713AF9">
            <w:pPr>
              <w:jc w:val="both"/>
            </w:pPr>
            <w:r w:rsidRPr="00877238">
              <w:rPr>
                <w:lang w:eastAsia="uk-UA"/>
              </w:rPr>
              <w:t>ПР09. </w:t>
            </w:r>
            <w:r w:rsidRPr="00877238">
              <w:t>Планувати і виконувати наукові дослідження у сфері соціології,  аналізувати результати, обґрунтовувати висновки.</w:t>
            </w:r>
          </w:p>
          <w:p w14:paraId="6F40FAF6" w14:textId="77777777" w:rsidR="00877238" w:rsidRPr="00877238" w:rsidRDefault="00877238" w:rsidP="00877238">
            <w:pPr>
              <w:jc w:val="both"/>
            </w:pPr>
            <w:r w:rsidRPr="00877238">
              <w:t>ПР10. Здійснювати соціальне прогнозування, в тому числі  розвитку міських громад.</w:t>
            </w:r>
          </w:p>
          <w:p w14:paraId="3A9EB17B" w14:textId="5DDD67A8" w:rsidR="00713AF9" w:rsidRPr="00D825B0" w:rsidRDefault="00877238" w:rsidP="00225EFC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877238">
              <w:t>ПР11. Здійснювати соціологічний супровід розробки ефективної муніципальної політики.</w:t>
            </w:r>
          </w:p>
        </w:tc>
      </w:tr>
      <w:tr w:rsidR="00713AF9" w:rsidRPr="009D2AC7" w14:paraId="5702D463" w14:textId="77777777" w:rsidTr="002A284B">
        <w:tc>
          <w:tcPr>
            <w:tcW w:w="9726" w:type="dxa"/>
            <w:gridSpan w:val="2"/>
            <w:tcBorders>
              <w:bottom w:val="nil"/>
            </w:tcBorders>
            <w:shd w:val="clear" w:color="auto" w:fill="auto"/>
          </w:tcPr>
          <w:p w14:paraId="57183700" w14:textId="77777777" w:rsidR="00713AF9" w:rsidRPr="009D2AC7" w:rsidRDefault="00713AF9" w:rsidP="00713AF9">
            <w:pPr>
              <w:ind w:firstLine="567"/>
              <w:jc w:val="center"/>
              <w:rPr>
                <w:b/>
              </w:rPr>
            </w:pPr>
            <w:r w:rsidRPr="009D2AC7">
              <w:rPr>
                <w:b/>
                <w:bCs/>
              </w:rPr>
              <w:t>9- Ресурсне забезпечення реалізації програми</w:t>
            </w:r>
          </w:p>
        </w:tc>
      </w:tr>
      <w:tr w:rsidR="00713AF9" w:rsidRPr="002A284B" w14:paraId="0E05529D" w14:textId="77777777" w:rsidTr="002A284B">
        <w:tc>
          <w:tcPr>
            <w:tcW w:w="2214" w:type="dxa"/>
            <w:tcBorders>
              <w:bottom w:val="nil"/>
            </w:tcBorders>
            <w:shd w:val="clear" w:color="auto" w:fill="auto"/>
          </w:tcPr>
          <w:p w14:paraId="229ACE8E" w14:textId="77777777" w:rsidR="00713AF9" w:rsidRPr="009D2AC7" w:rsidRDefault="00713AF9" w:rsidP="00713AF9">
            <w:pPr>
              <w:shd w:val="clear" w:color="auto" w:fill="FFFFFF"/>
              <w:ind w:left="67"/>
            </w:pPr>
            <w:r w:rsidRPr="009D2AC7">
              <w:rPr>
                <w:b/>
                <w:bCs/>
              </w:rPr>
              <w:lastRenderedPageBreak/>
              <w:t>Кадрове забезпечення</w:t>
            </w:r>
          </w:p>
        </w:tc>
        <w:tc>
          <w:tcPr>
            <w:tcW w:w="7512" w:type="dxa"/>
            <w:shd w:val="clear" w:color="auto" w:fill="auto"/>
          </w:tcPr>
          <w:p w14:paraId="27F2E957" w14:textId="77777777" w:rsidR="00713AF9" w:rsidRPr="009D2AC7" w:rsidRDefault="00713AF9" w:rsidP="00713AF9">
            <w:pPr>
              <w:shd w:val="clear" w:color="auto" w:fill="FFFFFF"/>
              <w:ind w:right="58" w:firstLine="576"/>
              <w:jc w:val="both"/>
            </w:pPr>
            <w:r w:rsidRPr="009D2AC7">
              <w:t xml:space="preserve">До реалізації програми залучаються науково-педагогічні працівники з науковими ступенями та/або вченими званнями, висококваліфіковані спеціалісти, у яких відповідний рівень наукової та професійної активності (не менше чотирьох видів та результатів професійної діяльності згідно п. 38 Ліцензійних умов провадження освітньої діяльності від 30.12.2015 р. №1187 (із змінами, внесеними згідно з постановами КМУ від № 347 від 10.05.2018, № 180 від 03.03.2020, № 365 від 24.03.2021)): доктор </w:t>
            </w:r>
            <w:r w:rsidR="00877238">
              <w:t>соціологічних</w:t>
            </w:r>
            <w:r w:rsidRPr="009D2AC7">
              <w:t xml:space="preserve"> наук, професор</w:t>
            </w:r>
            <w:r w:rsidR="00877238">
              <w:t>;</w:t>
            </w:r>
            <w:r w:rsidR="00A921B6">
              <w:t xml:space="preserve"> </w:t>
            </w:r>
            <w:r w:rsidR="00877238">
              <w:t>чотири</w:t>
            </w:r>
            <w:r w:rsidRPr="009D2AC7">
              <w:t xml:space="preserve"> кандидат</w:t>
            </w:r>
            <w:r w:rsidR="00877238">
              <w:t>а</w:t>
            </w:r>
            <w:r w:rsidRPr="009D2AC7">
              <w:t xml:space="preserve"> наук, доцентів</w:t>
            </w:r>
            <w:r w:rsidR="00877238">
              <w:t>;</w:t>
            </w:r>
            <w:r w:rsidRPr="009D2AC7">
              <w:t xml:space="preserve"> а також професіонали-практики.</w:t>
            </w:r>
          </w:p>
          <w:p w14:paraId="2CEE7A96" w14:textId="77777777" w:rsidR="00713AF9" w:rsidRPr="009D2AC7" w:rsidRDefault="00713AF9" w:rsidP="00713AF9">
            <w:pPr>
              <w:shd w:val="clear" w:color="auto" w:fill="FFFFFF"/>
              <w:ind w:right="58" w:firstLine="576"/>
              <w:jc w:val="both"/>
            </w:pPr>
            <w:r w:rsidRPr="009D2AC7">
              <w:t>При відборі кандидатів на посади НПП кафедр</w:t>
            </w:r>
            <w:r w:rsidR="00877238">
              <w:t>и</w:t>
            </w:r>
            <w:r w:rsidRPr="009D2AC7">
              <w:t xml:space="preserve"> для забезпечення освітньо-</w:t>
            </w:r>
            <w:r w:rsidR="00877238">
              <w:t>професійної</w:t>
            </w:r>
            <w:r w:rsidRPr="009D2AC7">
              <w:t xml:space="preserve"> програми пріоритетним є дотримання кодексу академічної доброчесності, активне підвищення кваліфікації шляхом неформальної освіти; здійснення професійної діяльності за фахом (робота в соціологічних центрах, громадських об’єднаннях</w:t>
            </w:r>
            <w:r w:rsidR="00877238">
              <w:t xml:space="preserve"> тощо</w:t>
            </w:r>
            <w:r w:rsidRPr="009D2AC7">
              <w:t>), наявність досвіду практичної роботи.</w:t>
            </w:r>
          </w:p>
          <w:p w14:paraId="53E18703" w14:textId="77777777" w:rsidR="00713AF9" w:rsidRPr="009D2AC7" w:rsidRDefault="00877238" w:rsidP="00713AF9">
            <w:pPr>
              <w:shd w:val="clear" w:color="auto" w:fill="FFFFFF"/>
              <w:ind w:right="58" w:firstLine="576"/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713AF9" w:rsidRPr="009D2AC7">
              <w:rPr>
                <w:iCs/>
              </w:rPr>
              <w:t>сім науково-педагогічним працівникам, відповідно до укладених графіків, університет сприяє підвищенню</w:t>
            </w:r>
            <w:r w:rsidR="00963DC4">
              <w:rPr>
                <w:iCs/>
              </w:rPr>
              <w:t xml:space="preserve"> </w:t>
            </w:r>
            <w:r w:rsidR="00713AF9" w:rsidRPr="009D2AC7">
              <w:rPr>
                <w:iCs/>
              </w:rPr>
              <w:t>кваліфікації та стажування не рідше одного разу на п’ять років відповідно до ст.60 Закону України «Про вищу освіту» та ліцензійних умов провадження</w:t>
            </w:r>
            <w:r w:rsidR="00963DC4">
              <w:rPr>
                <w:iCs/>
              </w:rPr>
              <w:t xml:space="preserve"> </w:t>
            </w:r>
            <w:r w:rsidR="00713AF9" w:rsidRPr="009D2AC7">
              <w:rPr>
                <w:iCs/>
              </w:rPr>
              <w:t>освітньої діяльності закладів освіти (Постанова КМУ від 30.12.2015 р., No1187)</w:t>
            </w:r>
            <w:r w:rsidR="000400B9">
              <w:rPr>
                <w:iCs/>
              </w:rPr>
              <w:t xml:space="preserve">. </w:t>
            </w:r>
          </w:p>
        </w:tc>
      </w:tr>
      <w:tr w:rsidR="00713AF9" w:rsidRPr="009D2AC7" w14:paraId="68FE4938" w14:textId="77777777" w:rsidTr="002A284B">
        <w:tc>
          <w:tcPr>
            <w:tcW w:w="2214" w:type="dxa"/>
            <w:tcBorders>
              <w:bottom w:val="nil"/>
            </w:tcBorders>
            <w:shd w:val="clear" w:color="auto" w:fill="auto"/>
          </w:tcPr>
          <w:p w14:paraId="7D3F0050" w14:textId="77777777" w:rsidR="00713AF9" w:rsidRPr="009D2AC7" w:rsidRDefault="00713AF9" w:rsidP="00713AF9">
            <w:pPr>
              <w:shd w:val="clear" w:color="auto" w:fill="FFFFFF"/>
              <w:spacing w:line="274" w:lineRule="exact"/>
              <w:ind w:left="72" w:right="144"/>
            </w:pPr>
            <w:r w:rsidRPr="009D2AC7">
              <w:rPr>
                <w:b/>
                <w:bCs/>
              </w:rPr>
              <w:t>Матеріально-технічне забезпечення</w:t>
            </w:r>
          </w:p>
        </w:tc>
        <w:tc>
          <w:tcPr>
            <w:tcW w:w="7512" w:type="dxa"/>
            <w:shd w:val="clear" w:color="auto" w:fill="auto"/>
          </w:tcPr>
          <w:p w14:paraId="74FBEE80" w14:textId="77777777" w:rsidR="00713AF9" w:rsidRPr="009D2AC7" w:rsidRDefault="00713AF9" w:rsidP="00713AF9">
            <w:pPr>
              <w:shd w:val="clear" w:color="auto" w:fill="FFFFFF"/>
              <w:ind w:left="14" w:right="53" w:firstLine="623"/>
              <w:jc w:val="both"/>
            </w:pPr>
            <w:r w:rsidRPr="009D2AC7">
              <w:t>Матеріально-технічне забезпечення відповідає ліцензійним умовам. Освітній процес здійснюється: в спеціалізованих аудиторіях для лекційних і практичних занять; обладнаних приміщеннях для наукових досліджень, самостійної роботи студентів, які забезпечені необхідним устаткуванням.</w:t>
            </w:r>
          </w:p>
          <w:p w14:paraId="7FF9A500" w14:textId="77777777" w:rsidR="00713AF9" w:rsidRPr="009D2AC7" w:rsidRDefault="00713AF9" w:rsidP="00713AF9">
            <w:pPr>
              <w:shd w:val="clear" w:color="auto" w:fill="FFFFFF"/>
              <w:ind w:left="14" w:right="53" w:firstLine="623"/>
              <w:jc w:val="both"/>
            </w:pPr>
            <w:r w:rsidRPr="009D2AC7">
              <w:t xml:space="preserve">Здобувачі освіти забезпечуються гуртожитками, наявні пункти харчування. Функціонують спортивні зали та майданчики, різноманітні спортивні секції і культурні центри. </w:t>
            </w:r>
          </w:p>
          <w:p w14:paraId="273BDE9F" w14:textId="77777777" w:rsidR="00713AF9" w:rsidRPr="009D2AC7" w:rsidRDefault="00713AF9" w:rsidP="00713AF9">
            <w:pPr>
              <w:shd w:val="clear" w:color="auto" w:fill="FFFFFF"/>
              <w:ind w:left="14" w:right="53" w:firstLine="623"/>
              <w:jc w:val="both"/>
            </w:pPr>
            <w:r w:rsidRPr="009D2AC7">
              <w:t>Освітній процес забезпечується сучасними технічними засобами, відповідним мультимедійним обладнанням, комп’ютерними</w:t>
            </w:r>
            <w:r w:rsidR="00963DC4">
              <w:t xml:space="preserve"> </w:t>
            </w:r>
            <w:r w:rsidRPr="009D2AC7">
              <w:t xml:space="preserve">аудиторіями. Комп’ютери об’єднані локальною мережею. </w:t>
            </w:r>
            <w:r w:rsidR="00877238">
              <w:t>Здобувачі</w:t>
            </w:r>
            <w:r w:rsidRPr="009D2AC7">
              <w:t xml:space="preserve"> та викладачі мають можливість безкоштовно працювати з корпоративною електронною поштою, мають безкоштовний доступ до мережі </w:t>
            </w:r>
            <w:proofErr w:type="spellStart"/>
            <w:r w:rsidRPr="009D2AC7">
              <w:t>Internet</w:t>
            </w:r>
            <w:proofErr w:type="spellEnd"/>
            <w:r w:rsidRPr="009D2AC7">
              <w:t xml:space="preserve">, доступ до баз </w:t>
            </w:r>
            <w:proofErr w:type="spellStart"/>
            <w:r w:rsidRPr="009D2AC7">
              <w:t>Scopus</w:t>
            </w:r>
            <w:proofErr w:type="spellEnd"/>
            <w:r w:rsidRPr="009D2AC7">
              <w:t xml:space="preserve"> і </w:t>
            </w:r>
            <w:proofErr w:type="spellStart"/>
            <w:r w:rsidRPr="009D2AC7">
              <w:t>Web</w:t>
            </w:r>
            <w:proofErr w:type="spellEnd"/>
            <w:r w:rsidRPr="009D2AC7">
              <w:t xml:space="preserve"> </w:t>
            </w:r>
            <w:proofErr w:type="spellStart"/>
            <w:r w:rsidRPr="009D2AC7">
              <w:t>of</w:t>
            </w:r>
            <w:proofErr w:type="spellEnd"/>
            <w:r w:rsidRPr="009D2AC7">
              <w:t xml:space="preserve"> </w:t>
            </w:r>
            <w:proofErr w:type="spellStart"/>
            <w:r w:rsidRPr="009D2AC7">
              <w:t>Science</w:t>
            </w:r>
            <w:proofErr w:type="spellEnd"/>
            <w:r w:rsidRPr="009D2AC7">
              <w:t xml:space="preserve"> у локальній мережі. </w:t>
            </w:r>
          </w:p>
          <w:p w14:paraId="3ED849B6" w14:textId="77777777" w:rsidR="00713AF9" w:rsidRPr="009D2AC7" w:rsidRDefault="00713AF9" w:rsidP="00713AF9">
            <w:pPr>
              <w:shd w:val="clear" w:color="auto" w:fill="FFFFFF"/>
              <w:ind w:left="14" w:right="53" w:firstLine="623"/>
              <w:jc w:val="both"/>
            </w:pPr>
            <w:r w:rsidRPr="009D2AC7">
              <w:t>У освітньому процесі та наукових дослідженнях використовується Центр соціологічних досліджень забезпечений 3 комп’</w:t>
            </w:r>
            <w:r w:rsidR="00877238">
              <w:t>ю</w:t>
            </w:r>
            <w:r w:rsidRPr="009D2AC7">
              <w:t>терами з програмним забезпеченням</w:t>
            </w:r>
            <w:r w:rsidRPr="009D2AC7">
              <w:rPr>
                <w:b/>
              </w:rPr>
              <w:t xml:space="preserve"> (</w:t>
            </w:r>
            <w:r w:rsidRPr="009D2AC7">
              <w:rPr>
                <w:spacing w:val="-1"/>
              </w:rPr>
              <w:t xml:space="preserve">13, на </w:t>
            </w:r>
            <w:r w:rsidRPr="009D2AC7">
              <w:t xml:space="preserve">базі </w:t>
            </w:r>
            <w:proofErr w:type="spellStart"/>
            <w:r w:rsidRPr="009D2AC7">
              <w:t>Celeron</w:t>
            </w:r>
            <w:proofErr w:type="spellEnd"/>
            <w:r w:rsidRPr="009D2AC7">
              <w:t xml:space="preserve"> 1800, IBM SPSS </w:t>
            </w:r>
            <w:proofErr w:type="spellStart"/>
            <w:r w:rsidRPr="009D2AC7">
              <w:t>Statistik</w:t>
            </w:r>
            <w:proofErr w:type="spellEnd"/>
            <w:r w:rsidRPr="009D2AC7">
              <w:t xml:space="preserve"> 23), 10 планшетами, доступом до мережі </w:t>
            </w:r>
            <w:proofErr w:type="spellStart"/>
            <w:r w:rsidRPr="009D2AC7">
              <w:t>Internet</w:t>
            </w:r>
            <w:proofErr w:type="spellEnd"/>
            <w:r w:rsidRPr="009D2AC7">
              <w:t>.</w:t>
            </w:r>
          </w:p>
          <w:p w14:paraId="0A909DB1" w14:textId="77777777" w:rsidR="00713AF9" w:rsidRPr="009D2AC7" w:rsidRDefault="00713AF9" w:rsidP="00713AF9">
            <w:pPr>
              <w:shd w:val="clear" w:color="auto" w:fill="FFFFFF"/>
              <w:ind w:left="14" w:right="53" w:firstLine="623"/>
              <w:jc w:val="both"/>
            </w:pPr>
            <w:r w:rsidRPr="009D2AC7">
              <w:t>Щорічно проводяться інструктажі з техніки безпеки.</w:t>
            </w:r>
          </w:p>
        </w:tc>
      </w:tr>
      <w:tr w:rsidR="00713AF9" w:rsidRPr="009D2AC7" w14:paraId="6083C38F" w14:textId="77777777" w:rsidTr="002A284B">
        <w:tc>
          <w:tcPr>
            <w:tcW w:w="2214" w:type="dxa"/>
            <w:tcBorders>
              <w:bottom w:val="nil"/>
            </w:tcBorders>
            <w:shd w:val="clear" w:color="auto" w:fill="auto"/>
          </w:tcPr>
          <w:p w14:paraId="7E4BD2D7" w14:textId="77777777" w:rsidR="00713AF9" w:rsidRPr="009D2AC7" w:rsidRDefault="00713AF9" w:rsidP="00713AF9">
            <w:pPr>
              <w:shd w:val="clear" w:color="auto" w:fill="FFFFFF"/>
              <w:spacing w:line="274" w:lineRule="exact"/>
              <w:ind w:left="72"/>
            </w:pPr>
            <w:r w:rsidRPr="009D2AC7">
              <w:rPr>
                <w:b/>
                <w:bCs/>
              </w:rPr>
              <w:t>Інформаційне та</w:t>
            </w:r>
          </w:p>
          <w:p w14:paraId="3DE478B8" w14:textId="77777777" w:rsidR="00713AF9" w:rsidRPr="009D2AC7" w:rsidRDefault="00713AF9" w:rsidP="00713AF9">
            <w:pPr>
              <w:shd w:val="clear" w:color="auto" w:fill="FFFFFF"/>
              <w:spacing w:line="274" w:lineRule="exact"/>
              <w:ind w:left="72"/>
            </w:pPr>
            <w:r w:rsidRPr="009D2AC7">
              <w:rPr>
                <w:b/>
                <w:bCs/>
              </w:rPr>
              <w:t>навчально-методичне</w:t>
            </w:r>
          </w:p>
          <w:p w14:paraId="00F7F301" w14:textId="77777777" w:rsidR="00713AF9" w:rsidRPr="009D2AC7" w:rsidRDefault="00713AF9" w:rsidP="00713AF9">
            <w:pPr>
              <w:shd w:val="clear" w:color="auto" w:fill="FFFFFF"/>
              <w:spacing w:line="274" w:lineRule="exact"/>
              <w:ind w:left="72"/>
            </w:pPr>
            <w:r w:rsidRPr="009D2AC7">
              <w:rPr>
                <w:b/>
                <w:bCs/>
              </w:rPr>
              <w:t>забезпечення</w:t>
            </w:r>
          </w:p>
        </w:tc>
        <w:tc>
          <w:tcPr>
            <w:tcW w:w="7512" w:type="dxa"/>
            <w:shd w:val="clear" w:color="auto" w:fill="auto"/>
          </w:tcPr>
          <w:p w14:paraId="43321DC4" w14:textId="77777777" w:rsidR="00713AF9" w:rsidRPr="009D2AC7" w:rsidRDefault="00713AF9" w:rsidP="00713AF9">
            <w:pPr>
              <w:numPr>
                <w:ilvl w:val="0"/>
                <w:numId w:val="11"/>
              </w:numPr>
              <w:shd w:val="clear" w:color="auto" w:fill="FFFFFF"/>
              <w:ind w:right="38"/>
              <w:jc w:val="both"/>
            </w:pPr>
            <w:r w:rsidRPr="009D2AC7">
              <w:t xml:space="preserve">офіційний сайт університету </w:t>
            </w:r>
            <w:hyperlink r:id="rId6" w:history="1">
              <w:r w:rsidRPr="009D2AC7">
                <w:rPr>
                  <w:rStyle w:val="a4"/>
                </w:rPr>
                <w:t>https://mdpu.org.ua/</w:t>
              </w:r>
            </w:hyperlink>
            <w:r w:rsidRPr="009D2AC7">
              <w:t>;</w:t>
            </w:r>
          </w:p>
          <w:p w14:paraId="74ACCF14" w14:textId="77777777" w:rsidR="00713AF9" w:rsidRPr="009D2AC7" w:rsidRDefault="00713AF9" w:rsidP="00713AF9">
            <w:pPr>
              <w:numPr>
                <w:ilvl w:val="0"/>
                <w:numId w:val="11"/>
              </w:numPr>
              <w:shd w:val="clear" w:color="auto" w:fill="FFFFFF"/>
              <w:ind w:right="38"/>
              <w:jc w:val="both"/>
            </w:pPr>
            <w:r w:rsidRPr="009D2AC7">
              <w:t>бездротові точки доступу до мережі Інтернет;</w:t>
            </w:r>
          </w:p>
          <w:p w14:paraId="249126A2" w14:textId="77777777" w:rsidR="00713AF9" w:rsidRPr="009D2AC7" w:rsidRDefault="00713AF9" w:rsidP="00713AF9">
            <w:pPr>
              <w:numPr>
                <w:ilvl w:val="0"/>
                <w:numId w:val="11"/>
              </w:numPr>
              <w:shd w:val="clear" w:color="auto" w:fill="FFFFFF"/>
              <w:ind w:right="38"/>
              <w:jc w:val="both"/>
            </w:pPr>
            <w:r w:rsidRPr="009D2AC7">
              <w:t xml:space="preserve">наукова бібліотека, читальні зали; електронна бібліотека </w:t>
            </w:r>
            <w:hyperlink r:id="rId7" w:history="1">
              <w:r w:rsidRPr="009D2AC7">
                <w:rPr>
                  <w:rStyle w:val="a4"/>
                </w:rPr>
                <w:t>http://library.mdpu.org.ua/</w:t>
              </w:r>
            </w:hyperlink>
            <w:r w:rsidRPr="009D2AC7">
              <w:t>;</w:t>
            </w:r>
          </w:p>
          <w:p w14:paraId="6F83CBC5" w14:textId="77777777" w:rsidR="00713AF9" w:rsidRPr="009D2AC7" w:rsidRDefault="00713AF9" w:rsidP="00713AF9">
            <w:pPr>
              <w:numPr>
                <w:ilvl w:val="0"/>
                <w:numId w:val="11"/>
              </w:numPr>
              <w:shd w:val="clear" w:color="auto" w:fill="FFFFFF"/>
              <w:ind w:right="38"/>
              <w:jc w:val="both"/>
            </w:pPr>
            <w:r w:rsidRPr="009D2AC7">
              <w:t xml:space="preserve">інституційний </w:t>
            </w:r>
            <w:proofErr w:type="spellStart"/>
            <w:r w:rsidRPr="009D2AC7">
              <w:t>репозитарій</w:t>
            </w:r>
            <w:proofErr w:type="spellEnd"/>
            <w:r w:rsidRPr="009D2AC7">
              <w:t xml:space="preserve"> університету </w:t>
            </w:r>
            <w:hyperlink r:id="rId8" w:history="1">
              <w:r w:rsidRPr="009D2AC7">
                <w:rPr>
                  <w:rStyle w:val="a4"/>
                </w:rPr>
                <w:t>http://eprints.mdpu.org.ua/</w:t>
              </w:r>
            </w:hyperlink>
            <w:r w:rsidRPr="009D2AC7">
              <w:t>;</w:t>
            </w:r>
          </w:p>
          <w:p w14:paraId="2E2D4A3D" w14:textId="77777777" w:rsidR="00713AF9" w:rsidRPr="009D2AC7" w:rsidRDefault="00713AF9" w:rsidP="00713AF9">
            <w:pPr>
              <w:numPr>
                <w:ilvl w:val="0"/>
                <w:numId w:val="11"/>
              </w:numPr>
              <w:shd w:val="clear" w:color="auto" w:fill="FFFFFF"/>
              <w:ind w:right="38"/>
              <w:jc w:val="both"/>
            </w:pPr>
            <w:r w:rsidRPr="009D2AC7">
              <w:t xml:space="preserve">платформа дистанційного навчання університету </w:t>
            </w:r>
            <w:hyperlink r:id="rId9" w:history="1">
              <w:r w:rsidRPr="009D2AC7">
                <w:rPr>
                  <w:rStyle w:val="a4"/>
                </w:rPr>
                <w:t>https://dfn.mdpu.org.ua/my/</w:t>
              </w:r>
            </w:hyperlink>
            <w:r w:rsidRPr="009D2AC7">
              <w:t>;</w:t>
            </w:r>
          </w:p>
          <w:p w14:paraId="1A85E1CD" w14:textId="77777777" w:rsidR="00713AF9" w:rsidRPr="009D2AC7" w:rsidRDefault="00713AF9" w:rsidP="00713AF9">
            <w:pPr>
              <w:numPr>
                <w:ilvl w:val="0"/>
                <w:numId w:val="11"/>
              </w:numPr>
              <w:shd w:val="clear" w:color="auto" w:fill="FFFFFF"/>
              <w:ind w:left="19" w:right="38" w:firstLine="383"/>
              <w:jc w:val="both"/>
            </w:pPr>
            <w:r w:rsidRPr="009D2AC7">
              <w:t xml:space="preserve">доступ до електронних ресурсів </w:t>
            </w:r>
            <w:proofErr w:type="spellStart"/>
            <w:r w:rsidRPr="009D2AC7">
              <w:t>Web</w:t>
            </w:r>
            <w:proofErr w:type="spellEnd"/>
            <w:r w:rsidR="00963DC4">
              <w:t xml:space="preserve"> </w:t>
            </w:r>
            <w:proofErr w:type="spellStart"/>
            <w:r w:rsidRPr="009D2AC7">
              <w:t>of</w:t>
            </w:r>
            <w:proofErr w:type="spellEnd"/>
            <w:r w:rsidR="00963DC4">
              <w:t xml:space="preserve"> </w:t>
            </w:r>
            <w:proofErr w:type="spellStart"/>
            <w:r w:rsidRPr="009D2AC7">
              <w:t>Science</w:t>
            </w:r>
            <w:proofErr w:type="spellEnd"/>
            <w:r w:rsidRPr="009D2AC7">
              <w:t xml:space="preserve"> і </w:t>
            </w:r>
            <w:proofErr w:type="spellStart"/>
            <w:r w:rsidRPr="009D2AC7">
              <w:t>Scopus</w:t>
            </w:r>
            <w:proofErr w:type="spellEnd"/>
            <w:r w:rsidRPr="009D2AC7">
              <w:t xml:space="preserve"> у локальній мережі університету;</w:t>
            </w:r>
          </w:p>
          <w:p w14:paraId="1D342E92" w14:textId="77777777" w:rsidR="00713AF9" w:rsidRPr="009D2AC7" w:rsidRDefault="00713AF9" w:rsidP="00713AF9">
            <w:pPr>
              <w:shd w:val="clear" w:color="auto" w:fill="FFFFFF"/>
              <w:ind w:left="19" w:right="38" w:firstLine="383"/>
              <w:jc w:val="both"/>
            </w:pPr>
            <w:r w:rsidRPr="009D2AC7">
              <w:t>- корпоративна пошта;</w:t>
            </w:r>
          </w:p>
          <w:p w14:paraId="75EB5A3F" w14:textId="77777777" w:rsidR="00713AF9" w:rsidRPr="009D2AC7" w:rsidRDefault="00713AF9" w:rsidP="00713AF9">
            <w:pPr>
              <w:shd w:val="clear" w:color="auto" w:fill="FFFFFF"/>
              <w:ind w:left="19" w:right="38" w:firstLine="383"/>
              <w:jc w:val="both"/>
            </w:pPr>
            <w:r w:rsidRPr="009D2AC7">
              <w:t>- інформаційні пакети навчально-методичних матеріалів дисциплін і програм</w:t>
            </w:r>
            <w:r w:rsidR="00877238">
              <w:t>а</w:t>
            </w:r>
            <w:r w:rsidRPr="009D2AC7">
              <w:t xml:space="preserve"> практики;</w:t>
            </w:r>
          </w:p>
          <w:p w14:paraId="60F22077" w14:textId="1BB28250" w:rsidR="00713AF9" w:rsidRPr="009D2AC7" w:rsidRDefault="00713AF9" w:rsidP="00713AF9">
            <w:pPr>
              <w:shd w:val="clear" w:color="auto" w:fill="FFFFFF"/>
              <w:ind w:left="19" w:right="38" w:firstLine="383"/>
              <w:jc w:val="both"/>
            </w:pPr>
            <w:r w:rsidRPr="009D2AC7">
              <w:lastRenderedPageBreak/>
              <w:t xml:space="preserve">- наявність ліцензованої програми перевірки на плагіат </w:t>
            </w:r>
            <w:r w:rsidR="00955C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Strikeplagiarism.com</w:t>
            </w:r>
            <w:r w:rsidRPr="009D2AC7">
              <w:t>.</w:t>
            </w:r>
          </w:p>
          <w:p w14:paraId="43D45F8E" w14:textId="77777777" w:rsidR="00713AF9" w:rsidRPr="009D2AC7" w:rsidRDefault="00713AF9" w:rsidP="00713AF9">
            <w:pPr>
              <w:shd w:val="clear" w:color="auto" w:fill="FFFFFF"/>
              <w:ind w:left="19" w:right="38" w:firstLine="383"/>
              <w:jc w:val="both"/>
            </w:pPr>
            <w:r w:rsidRPr="009D2AC7">
              <w:t xml:space="preserve">Належна забезпеченість бібліотеки підручниками та посібниками, вітчизняними і закордонними фаховими періодичними виданнями відповідного профілю, доступ до мережі Інтернет, авторських розробок професорсько-викладацького складу. </w:t>
            </w:r>
          </w:p>
          <w:p w14:paraId="45629AC2" w14:textId="7C745A02" w:rsidR="00713AF9" w:rsidRPr="009D2AC7" w:rsidRDefault="00713AF9" w:rsidP="00713AF9">
            <w:pPr>
              <w:shd w:val="clear" w:color="auto" w:fill="FFFFFF"/>
              <w:ind w:left="19" w:right="38" w:firstLine="383"/>
              <w:jc w:val="both"/>
            </w:pPr>
            <w:r w:rsidRPr="009D2AC7">
              <w:t>Навчально-методичне забезпечення підготовки здобувачів вищої освіти відповідає ліцензійним та акредитаційним вимогам і включає: освітню програму, як</w:t>
            </w:r>
            <w:r w:rsidR="00877238">
              <w:t>а</w:t>
            </w:r>
            <w:r w:rsidRPr="009D2AC7">
              <w:t xml:space="preserve"> затверджен</w:t>
            </w:r>
            <w:r w:rsidR="00877238">
              <w:t>а</w:t>
            </w:r>
            <w:r w:rsidRPr="009D2AC7">
              <w:t xml:space="preserve"> у визначеному порядку</w:t>
            </w:r>
            <w:r w:rsidR="00877238">
              <w:t>. Вона</w:t>
            </w:r>
            <w:r w:rsidRPr="009D2AC7">
              <w:t xml:space="preserve"> мі</w:t>
            </w:r>
            <w:r w:rsidR="00877238">
              <w:t>стить</w:t>
            </w:r>
            <w:r w:rsidRPr="009D2AC7">
              <w:t xml:space="preserve"> опис загальних та фахових програмних компетентностей та результатів навчання; засоби діагностики якості вищої освіти; навчальний план, затверджений у вищезазначеному порядку; навчально-методичне забезпечення для кожної навчальної дисципліни навчального плану: </w:t>
            </w:r>
            <w:r w:rsidR="00955CAA">
              <w:t>робоча програма</w:t>
            </w:r>
            <w:r w:rsidRPr="009D2AC7">
              <w:t>, лекційний комплекс, плани практичних занять, методичні вказівки; програма практики; методичні вказівки щодо виконання кваліфікаційної роботи; пакети комплексних контрольних робіт.</w:t>
            </w:r>
          </w:p>
          <w:p w14:paraId="72D7EBF3" w14:textId="77777777" w:rsidR="00713AF9" w:rsidRPr="009D2AC7" w:rsidRDefault="00713AF9" w:rsidP="00713AF9">
            <w:pPr>
              <w:shd w:val="clear" w:color="auto" w:fill="FFFFFF"/>
              <w:ind w:left="19" w:right="38" w:firstLine="383"/>
              <w:jc w:val="both"/>
            </w:pPr>
            <w:r w:rsidRPr="009D2AC7">
              <w:t xml:space="preserve">Вимоги щодо проведення лекційних та практичних занять науково-педагогічними працівниками визначаються Положенням про організацію освітнього процесу в Мелітопольському державному педагогічному університеті імені Богдана Хмельницького та іншими внутрішніми положеннями. </w:t>
            </w:r>
          </w:p>
        </w:tc>
      </w:tr>
      <w:tr w:rsidR="00713AF9" w:rsidRPr="009D2AC7" w14:paraId="1B17E017" w14:textId="77777777" w:rsidTr="002A284B">
        <w:tc>
          <w:tcPr>
            <w:tcW w:w="9726" w:type="dxa"/>
            <w:gridSpan w:val="2"/>
            <w:shd w:val="clear" w:color="auto" w:fill="auto"/>
          </w:tcPr>
          <w:p w14:paraId="39F22F93" w14:textId="77777777" w:rsidR="00713AF9" w:rsidRPr="009D2AC7" w:rsidRDefault="00713AF9" w:rsidP="00713AF9">
            <w:pPr>
              <w:shd w:val="clear" w:color="auto" w:fill="FFFFFF"/>
              <w:jc w:val="center"/>
              <w:rPr>
                <w:b/>
                <w:bCs/>
              </w:rPr>
            </w:pPr>
            <w:r w:rsidRPr="009D2AC7">
              <w:rPr>
                <w:b/>
                <w:bCs/>
              </w:rPr>
              <w:lastRenderedPageBreak/>
              <w:t>10 - Академічна мобільність</w:t>
            </w:r>
          </w:p>
        </w:tc>
      </w:tr>
      <w:tr w:rsidR="00713AF9" w:rsidRPr="002A284B" w14:paraId="61E5590E" w14:textId="77777777" w:rsidTr="002A284B">
        <w:tc>
          <w:tcPr>
            <w:tcW w:w="2214" w:type="dxa"/>
            <w:shd w:val="clear" w:color="auto" w:fill="auto"/>
          </w:tcPr>
          <w:p w14:paraId="7DFC82FB" w14:textId="77777777" w:rsidR="00713AF9" w:rsidRPr="009D2AC7" w:rsidRDefault="00713AF9" w:rsidP="00713AF9">
            <w:pPr>
              <w:shd w:val="clear" w:color="auto" w:fill="FFFFFF"/>
              <w:spacing w:line="278" w:lineRule="exact"/>
              <w:ind w:left="77" w:right="77"/>
            </w:pPr>
            <w:r w:rsidRPr="009D2AC7">
              <w:rPr>
                <w:b/>
                <w:bCs/>
              </w:rPr>
              <w:t>Національна кредитна мобільність</w:t>
            </w:r>
          </w:p>
        </w:tc>
        <w:tc>
          <w:tcPr>
            <w:tcW w:w="7512" w:type="dxa"/>
            <w:shd w:val="clear" w:color="auto" w:fill="auto"/>
          </w:tcPr>
          <w:p w14:paraId="5B39D2F7" w14:textId="77777777" w:rsidR="00713AF9" w:rsidRPr="009D2AC7" w:rsidRDefault="00713AF9" w:rsidP="00713AF9">
            <w:pPr>
              <w:shd w:val="clear" w:color="auto" w:fill="FFFFFF"/>
              <w:ind w:left="24" w:right="43" w:firstLine="552"/>
              <w:jc w:val="both"/>
            </w:pPr>
            <w:r w:rsidRPr="009D2AC7">
              <w:t xml:space="preserve">Здобувачі вищої освіти мають можливість </w:t>
            </w:r>
            <w:r w:rsidR="00BD1802">
              <w:t>у</w:t>
            </w:r>
            <w:r w:rsidRPr="009D2AC7">
              <w:t xml:space="preserve"> рамках національної академічної мобільності проходити в інших ЗВО окремі курси, навчатися впродовж семестру з подальшим визнанням отриманих результатів та зарахуванням кредитів.</w:t>
            </w:r>
          </w:p>
          <w:p w14:paraId="545F2A44" w14:textId="77777777" w:rsidR="00713AF9" w:rsidRPr="009D2AC7" w:rsidRDefault="00713AF9" w:rsidP="000400B9">
            <w:pPr>
              <w:shd w:val="clear" w:color="auto" w:fill="FFFFFF"/>
              <w:ind w:left="24" w:right="43" w:firstLine="552"/>
              <w:jc w:val="both"/>
            </w:pPr>
            <w:r w:rsidRPr="009D2AC7">
              <w:t xml:space="preserve">Принципи академічної мобільності визначаються законодавством України. Можливість навчатися за кількома спеціальностями або у кількох ЗВО одночасно визначається законодавством України. Можливість національної кредитної академічної мобільності у закладах вищої освіти України </w:t>
            </w:r>
            <w:r w:rsidR="000400B9" w:rsidRPr="00955CAA">
              <w:rPr>
                <w:rFonts w:asciiTheme="majorBidi" w:hAnsiTheme="majorBidi" w:cstheme="majorBidi"/>
                <w:shd w:val="clear" w:color="auto" w:fill="FFFFFF"/>
              </w:rPr>
              <w:t>Положення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</w:t>
            </w:r>
            <w:r w:rsidR="000400B9" w:rsidRPr="00955CAA">
              <w:rPr>
                <w:rFonts w:asciiTheme="majorBidi" w:hAnsiTheme="majorBidi" w:cstheme="majorBidi"/>
              </w:rPr>
              <w:t xml:space="preserve"> </w:t>
            </w:r>
            <w:r w:rsidRPr="00955CAA">
              <w:rPr>
                <w:rFonts w:asciiTheme="majorBidi" w:hAnsiTheme="majorBidi" w:cstheme="majorBidi"/>
              </w:rPr>
              <w:t>(наказ МДПУ імені Богдана Хмельницького від 2</w:t>
            </w:r>
            <w:r w:rsidR="000400B9" w:rsidRPr="00955CAA">
              <w:rPr>
                <w:rFonts w:asciiTheme="majorBidi" w:hAnsiTheme="majorBidi" w:cstheme="majorBidi"/>
              </w:rPr>
              <w:t>7.</w:t>
            </w:r>
            <w:r w:rsidRPr="00955CAA">
              <w:rPr>
                <w:rFonts w:asciiTheme="majorBidi" w:hAnsiTheme="majorBidi" w:cstheme="majorBidi"/>
              </w:rPr>
              <w:t>09.20</w:t>
            </w:r>
            <w:r w:rsidR="000400B9" w:rsidRPr="00955CAA">
              <w:rPr>
                <w:rFonts w:asciiTheme="majorBidi" w:hAnsiTheme="majorBidi" w:cstheme="majorBidi"/>
              </w:rPr>
              <w:t>22</w:t>
            </w:r>
            <w:r w:rsidRPr="00955CAA">
              <w:rPr>
                <w:rFonts w:asciiTheme="majorBidi" w:hAnsiTheme="majorBidi" w:cstheme="majorBidi"/>
              </w:rPr>
              <w:t xml:space="preserve"> року </w:t>
            </w:r>
            <w:r w:rsidR="000400B9" w:rsidRPr="00955CAA">
              <w:rPr>
                <w:rFonts w:asciiTheme="majorBidi" w:hAnsiTheme="majorBidi" w:cstheme="majorBidi"/>
              </w:rPr>
              <w:t>№ 40/01-05</w:t>
            </w:r>
            <w:r w:rsidRPr="00955CAA">
              <w:rPr>
                <w:rFonts w:asciiTheme="majorBidi" w:hAnsiTheme="majorBidi" w:cstheme="majorBidi"/>
              </w:rPr>
              <w:t xml:space="preserve">, </w:t>
            </w:r>
            <w:hyperlink r:id="rId10" w:history="1">
              <w:r w:rsidR="000400B9" w:rsidRPr="00955CAA">
                <w:rPr>
                  <w:rStyle w:val="a4"/>
                  <w:rFonts w:asciiTheme="majorBidi" w:hAnsiTheme="majorBidi" w:cstheme="majorBidi"/>
                  <w:color w:val="auto"/>
                </w:rPr>
                <w:t>https://mdpu.org.ua/wp-content/uploads/2023/02/Akademichna-mobilnist_27.09.2022.pdf</w:t>
              </w:r>
            </w:hyperlink>
            <w:r w:rsidRPr="00955CAA">
              <w:rPr>
                <w:rFonts w:asciiTheme="majorBidi" w:hAnsiTheme="majorBidi" w:cstheme="majorBidi"/>
              </w:rPr>
              <w:t>).</w:t>
            </w:r>
          </w:p>
        </w:tc>
      </w:tr>
      <w:tr w:rsidR="00713AF9" w:rsidRPr="002A284B" w14:paraId="24CDA42E" w14:textId="77777777" w:rsidTr="002A284B">
        <w:tc>
          <w:tcPr>
            <w:tcW w:w="2214" w:type="dxa"/>
            <w:shd w:val="clear" w:color="auto" w:fill="auto"/>
          </w:tcPr>
          <w:p w14:paraId="36964C92" w14:textId="77777777" w:rsidR="00713AF9" w:rsidRPr="009D2AC7" w:rsidRDefault="00713AF9" w:rsidP="00713AF9">
            <w:pPr>
              <w:shd w:val="clear" w:color="auto" w:fill="FFFFFF"/>
              <w:spacing w:line="274" w:lineRule="exact"/>
              <w:ind w:left="86" w:right="115"/>
            </w:pPr>
            <w:r w:rsidRPr="009D2AC7">
              <w:rPr>
                <w:b/>
                <w:bCs/>
              </w:rPr>
              <w:t>Міжнародна кредитна мобільність</w:t>
            </w:r>
          </w:p>
        </w:tc>
        <w:tc>
          <w:tcPr>
            <w:tcW w:w="7512" w:type="dxa"/>
            <w:shd w:val="clear" w:color="auto" w:fill="auto"/>
          </w:tcPr>
          <w:p w14:paraId="3F0458C0" w14:textId="77777777" w:rsidR="00713AF9" w:rsidRPr="009D2AC7" w:rsidRDefault="00713AF9" w:rsidP="00713AF9">
            <w:pPr>
              <w:shd w:val="clear" w:color="auto" w:fill="FFFFFF"/>
              <w:ind w:left="34" w:right="34" w:firstLine="542"/>
              <w:jc w:val="both"/>
            </w:pPr>
            <w:r w:rsidRPr="009D2AC7">
              <w:t>Принципи міжнародної академічної мобільності визначаються законодавством України, інших країн та міждержавними угодами. Кожен здобувач вищої освіти має можливість пройти процедуру визнання кредитів / періодів навчання.</w:t>
            </w:r>
          </w:p>
        </w:tc>
      </w:tr>
      <w:tr w:rsidR="00713AF9" w:rsidRPr="002A284B" w14:paraId="2418365B" w14:textId="77777777" w:rsidTr="00955CAA">
        <w:trPr>
          <w:trHeight w:val="1406"/>
        </w:trPr>
        <w:tc>
          <w:tcPr>
            <w:tcW w:w="2214" w:type="dxa"/>
            <w:shd w:val="clear" w:color="auto" w:fill="auto"/>
          </w:tcPr>
          <w:p w14:paraId="002037CE" w14:textId="77777777" w:rsidR="00713AF9" w:rsidRPr="009D2AC7" w:rsidRDefault="00713AF9" w:rsidP="00713AF9">
            <w:pPr>
              <w:shd w:val="clear" w:color="auto" w:fill="FFFFFF"/>
              <w:spacing w:line="269" w:lineRule="exact"/>
              <w:ind w:left="132" w:right="293"/>
            </w:pPr>
            <w:r w:rsidRPr="009D2AC7">
              <w:rPr>
                <w:b/>
                <w:bCs/>
              </w:rPr>
              <w:t>Навчання іноземних здобувачів вищої освіти</w:t>
            </w:r>
          </w:p>
        </w:tc>
        <w:tc>
          <w:tcPr>
            <w:tcW w:w="7512" w:type="dxa"/>
            <w:shd w:val="clear" w:color="auto" w:fill="auto"/>
          </w:tcPr>
          <w:p w14:paraId="5C28CB9D" w14:textId="2773BAE2" w:rsidR="00713AF9" w:rsidRPr="009D2AC7" w:rsidRDefault="00713AF9" w:rsidP="00955CAA">
            <w:pPr>
              <w:pStyle w:val="ab"/>
              <w:spacing w:before="0" w:beforeAutospacing="0" w:after="0" w:afterAutospacing="0"/>
              <w:ind w:firstLine="576"/>
              <w:jc w:val="both"/>
            </w:pPr>
            <w:r w:rsidRPr="009D2AC7">
              <w:t>Програма передбачає можливості навчання іноземних громадян, яке можливе за умови володіння українською мовою. Іноземні здобувачі вищої освіти мають можливість вивчати українську мову на базі університету.</w:t>
            </w:r>
          </w:p>
        </w:tc>
      </w:tr>
    </w:tbl>
    <w:p w14:paraId="4FE9FF40" w14:textId="77777777" w:rsidR="002A284B" w:rsidRPr="009D2AC7" w:rsidRDefault="002A284B" w:rsidP="002A284B">
      <w:pPr>
        <w:shd w:val="clear" w:color="auto" w:fill="FFFFFF"/>
        <w:tabs>
          <w:tab w:val="left" w:leader="underscore" w:pos="7670"/>
        </w:tabs>
        <w:ind w:left="965"/>
        <w:jc w:val="center"/>
        <w:rPr>
          <w:sz w:val="28"/>
          <w:szCs w:val="28"/>
        </w:rPr>
      </w:pPr>
    </w:p>
    <w:p w14:paraId="5EF20AF2" w14:textId="77777777" w:rsidR="002A284B" w:rsidRPr="009D2AC7" w:rsidRDefault="002A284B" w:rsidP="002A284B">
      <w:pPr>
        <w:tabs>
          <w:tab w:val="left" w:leader="underscore" w:pos="7670"/>
        </w:tabs>
        <w:ind w:left="965"/>
        <w:jc w:val="center"/>
        <w:rPr>
          <w:b/>
          <w:sz w:val="28"/>
          <w:szCs w:val="28"/>
        </w:rPr>
      </w:pPr>
      <w:r w:rsidRPr="009D2AC7">
        <w:rPr>
          <w:b/>
          <w:bCs/>
          <w:spacing w:val="-1"/>
          <w:sz w:val="28"/>
          <w:szCs w:val="28"/>
        </w:rPr>
        <w:t xml:space="preserve">2. </w:t>
      </w:r>
      <w:r w:rsidRPr="009D2AC7">
        <w:rPr>
          <w:b/>
          <w:sz w:val="28"/>
          <w:szCs w:val="28"/>
        </w:rPr>
        <w:t xml:space="preserve">Перелік компонентів </w:t>
      </w:r>
    </w:p>
    <w:p w14:paraId="069AD7CF" w14:textId="77777777" w:rsidR="002A284B" w:rsidRPr="00404CA3" w:rsidRDefault="002A284B" w:rsidP="002A284B">
      <w:pPr>
        <w:tabs>
          <w:tab w:val="left" w:pos="7670"/>
        </w:tabs>
        <w:ind w:left="965"/>
        <w:jc w:val="center"/>
        <w:rPr>
          <w:b/>
        </w:rPr>
      </w:pPr>
      <w:r w:rsidRPr="00404CA3">
        <w:rPr>
          <w:b/>
        </w:rPr>
        <w:t>ОП</w:t>
      </w:r>
      <w:r w:rsidR="001A5355" w:rsidRPr="00404CA3">
        <w:rPr>
          <w:b/>
        </w:rPr>
        <w:t>П</w:t>
      </w:r>
      <w:r w:rsidRPr="00404CA3">
        <w:rPr>
          <w:b/>
        </w:rPr>
        <w:t xml:space="preserve"> Соціологія муніципальної політики</w:t>
      </w:r>
    </w:p>
    <w:p w14:paraId="7D55D745" w14:textId="77777777" w:rsidR="002A284B" w:rsidRPr="009D2AC7" w:rsidRDefault="002A284B" w:rsidP="002A284B">
      <w:pPr>
        <w:tabs>
          <w:tab w:val="left" w:pos="7670"/>
        </w:tabs>
        <w:ind w:left="965"/>
        <w:jc w:val="center"/>
        <w:rPr>
          <w:b/>
        </w:rPr>
      </w:pPr>
      <w:r w:rsidRPr="00404CA3">
        <w:rPr>
          <w:b/>
        </w:rPr>
        <w:t xml:space="preserve"> та їх логічна послідовність</w:t>
      </w:r>
    </w:p>
    <w:p w14:paraId="61305F4F" w14:textId="77777777" w:rsidR="002A284B" w:rsidRPr="009D2AC7" w:rsidRDefault="002A284B" w:rsidP="002A284B">
      <w:pPr>
        <w:shd w:val="clear" w:color="auto" w:fill="FFFFFF"/>
        <w:ind w:left="1090"/>
      </w:pPr>
      <w:r w:rsidRPr="009D2AC7">
        <w:t>2.1. Перелік компонентів ОП</w:t>
      </w:r>
    </w:p>
    <w:tbl>
      <w:tblPr>
        <w:tblW w:w="93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949"/>
        <w:gridCol w:w="1355"/>
        <w:gridCol w:w="2097"/>
      </w:tblGrid>
      <w:tr w:rsidR="002A284B" w:rsidRPr="009D2AC7" w14:paraId="053A18D1" w14:textId="77777777" w:rsidTr="002A284B">
        <w:tc>
          <w:tcPr>
            <w:tcW w:w="944" w:type="dxa"/>
            <w:shd w:val="clear" w:color="auto" w:fill="auto"/>
          </w:tcPr>
          <w:p w14:paraId="17C5539C" w14:textId="77777777" w:rsidR="002A284B" w:rsidRPr="009D2AC7" w:rsidRDefault="002A284B" w:rsidP="002A284B">
            <w:pPr>
              <w:shd w:val="clear" w:color="auto" w:fill="FFFFFF"/>
              <w:ind w:left="110"/>
            </w:pPr>
            <w:r w:rsidRPr="009D2AC7">
              <w:t>Код н/д</w:t>
            </w:r>
          </w:p>
        </w:tc>
        <w:tc>
          <w:tcPr>
            <w:tcW w:w="4949" w:type="dxa"/>
            <w:shd w:val="clear" w:color="auto" w:fill="auto"/>
          </w:tcPr>
          <w:p w14:paraId="08254F75" w14:textId="77777777" w:rsidR="002A284B" w:rsidRPr="009D2AC7" w:rsidRDefault="002A284B" w:rsidP="002A284B">
            <w:pPr>
              <w:shd w:val="clear" w:color="auto" w:fill="FFFFFF"/>
              <w:ind w:left="278"/>
              <w:jc w:val="center"/>
            </w:pPr>
            <w:r w:rsidRPr="009D2AC7">
              <w:t>Компоненти освітньої програми</w:t>
            </w:r>
          </w:p>
          <w:p w14:paraId="1A65EF6F" w14:textId="77777777" w:rsidR="002A284B" w:rsidRPr="009D2AC7" w:rsidRDefault="002A284B" w:rsidP="002A284B">
            <w:pPr>
              <w:shd w:val="clear" w:color="auto" w:fill="FFFFFF"/>
              <w:ind w:left="278"/>
              <w:jc w:val="center"/>
            </w:pPr>
            <w:r w:rsidRPr="009D2AC7"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355" w:type="dxa"/>
            <w:shd w:val="clear" w:color="auto" w:fill="auto"/>
          </w:tcPr>
          <w:p w14:paraId="539F2414" w14:textId="77777777" w:rsidR="002A284B" w:rsidRPr="009D2AC7" w:rsidRDefault="002A284B" w:rsidP="002A284B">
            <w:pPr>
              <w:shd w:val="clear" w:color="auto" w:fill="FFFFFF"/>
              <w:ind w:right="45"/>
              <w:jc w:val="center"/>
            </w:pPr>
            <w:r w:rsidRPr="009D2AC7">
              <w:t>Кількість кредитів</w:t>
            </w:r>
          </w:p>
        </w:tc>
        <w:tc>
          <w:tcPr>
            <w:tcW w:w="2097" w:type="dxa"/>
            <w:shd w:val="clear" w:color="auto" w:fill="auto"/>
          </w:tcPr>
          <w:p w14:paraId="1B37FA4B" w14:textId="77777777" w:rsidR="002A284B" w:rsidRPr="009D2AC7" w:rsidRDefault="002A284B" w:rsidP="002A284B">
            <w:pPr>
              <w:shd w:val="clear" w:color="auto" w:fill="FFFFFF"/>
              <w:jc w:val="center"/>
            </w:pPr>
            <w:r w:rsidRPr="009D2AC7">
              <w:t>Форма</w:t>
            </w:r>
          </w:p>
          <w:p w14:paraId="4D89DFB8" w14:textId="77777777" w:rsidR="002A284B" w:rsidRPr="009D2AC7" w:rsidRDefault="002A284B" w:rsidP="002A284B">
            <w:pPr>
              <w:shd w:val="clear" w:color="auto" w:fill="FFFFFF"/>
              <w:jc w:val="center"/>
            </w:pPr>
            <w:proofErr w:type="spellStart"/>
            <w:r w:rsidRPr="009D2AC7">
              <w:t>підсумк</w:t>
            </w:r>
            <w:proofErr w:type="spellEnd"/>
            <w:r w:rsidRPr="009D2AC7">
              <w:t>.</w:t>
            </w:r>
          </w:p>
          <w:p w14:paraId="3D5872D5" w14:textId="77777777" w:rsidR="002A284B" w:rsidRPr="009D2AC7" w:rsidRDefault="002A284B" w:rsidP="002A284B">
            <w:pPr>
              <w:shd w:val="clear" w:color="auto" w:fill="FFFFFF"/>
              <w:jc w:val="center"/>
            </w:pPr>
            <w:r w:rsidRPr="009D2AC7">
              <w:t>контролю</w:t>
            </w:r>
          </w:p>
        </w:tc>
      </w:tr>
      <w:tr w:rsidR="002A284B" w:rsidRPr="009D2AC7" w14:paraId="6BEA4A88" w14:textId="77777777" w:rsidTr="002A284B">
        <w:tc>
          <w:tcPr>
            <w:tcW w:w="9345" w:type="dxa"/>
            <w:gridSpan w:val="4"/>
            <w:shd w:val="clear" w:color="auto" w:fill="auto"/>
          </w:tcPr>
          <w:p w14:paraId="20D6CFB0" w14:textId="77777777" w:rsidR="002A284B" w:rsidRPr="009D2AC7" w:rsidRDefault="002A284B" w:rsidP="001A5355">
            <w:pPr>
              <w:ind w:right="538"/>
              <w:jc w:val="center"/>
            </w:pPr>
            <w:r w:rsidRPr="009D2AC7">
              <w:rPr>
                <w:b/>
              </w:rPr>
              <w:t>Обов’язкові компоненти ОП</w:t>
            </w:r>
            <w:r w:rsidR="001A5355">
              <w:rPr>
                <w:b/>
              </w:rPr>
              <w:t xml:space="preserve"> (66 </w:t>
            </w:r>
            <w:proofErr w:type="spellStart"/>
            <w:r w:rsidR="001A5355">
              <w:rPr>
                <w:b/>
              </w:rPr>
              <w:t>кр</w:t>
            </w:r>
            <w:proofErr w:type="spellEnd"/>
            <w:r w:rsidR="001A5355">
              <w:rPr>
                <w:b/>
              </w:rPr>
              <w:t>.)</w:t>
            </w:r>
          </w:p>
        </w:tc>
      </w:tr>
      <w:tr w:rsidR="004D6C38" w:rsidRPr="009D2AC7" w14:paraId="2845AD32" w14:textId="77777777" w:rsidTr="00F91CC0">
        <w:tc>
          <w:tcPr>
            <w:tcW w:w="944" w:type="dxa"/>
            <w:shd w:val="clear" w:color="auto" w:fill="auto"/>
          </w:tcPr>
          <w:p w14:paraId="163A3B12" w14:textId="77777777" w:rsidR="004D6C38" w:rsidRPr="00BD1802" w:rsidRDefault="004D6C38" w:rsidP="004D6C38">
            <w:pPr>
              <w:rPr>
                <w:b/>
                <w:bCs/>
                <w:lang w:val="ru-RU"/>
              </w:rPr>
            </w:pPr>
            <w:r w:rsidRPr="00BD1802">
              <w:rPr>
                <w:b/>
                <w:bCs/>
              </w:rPr>
              <w:lastRenderedPageBreak/>
              <w:t>ОК-01</w:t>
            </w:r>
          </w:p>
        </w:tc>
        <w:tc>
          <w:tcPr>
            <w:tcW w:w="4949" w:type="dxa"/>
            <w:shd w:val="clear" w:color="auto" w:fill="auto"/>
          </w:tcPr>
          <w:p w14:paraId="52F8D829" w14:textId="77777777" w:rsidR="004D6C38" w:rsidRPr="00BD1802" w:rsidRDefault="004D6C38" w:rsidP="004D6C38">
            <w:r w:rsidRPr="00BD1802">
              <w:t xml:space="preserve"> Сучасна соціологічна наука у емпіричному вимірі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F8986B2" w14:textId="77777777" w:rsidR="004D6C38" w:rsidRPr="004D6C38" w:rsidRDefault="004D6C38" w:rsidP="004D6C38">
            <w:pPr>
              <w:jc w:val="center"/>
              <w:rPr>
                <w:lang w:val="ru-RU"/>
              </w:rPr>
            </w:pPr>
            <w:r w:rsidRPr="004D6C38">
              <w:t>3</w:t>
            </w:r>
          </w:p>
        </w:tc>
        <w:tc>
          <w:tcPr>
            <w:tcW w:w="2097" w:type="dxa"/>
            <w:shd w:val="clear" w:color="auto" w:fill="auto"/>
          </w:tcPr>
          <w:p w14:paraId="4A01206C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Залік</w:t>
            </w:r>
          </w:p>
        </w:tc>
      </w:tr>
      <w:tr w:rsidR="004D6C38" w:rsidRPr="009D2AC7" w14:paraId="19E5CF9A" w14:textId="77777777" w:rsidTr="00F91CC0">
        <w:tc>
          <w:tcPr>
            <w:tcW w:w="944" w:type="dxa"/>
            <w:shd w:val="clear" w:color="auto" w:fill="auto"/>
          </w:tcPr>
          <w:p w14:paraId="14122877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ОК-02</w:t>
            </w:r>
          </w:p>
        </w:tc>
        <w:tc>
          <w:tcPr>
            <w:tcW w:w="4949" w:type="dxa"/>
            <w:shd w:val="clear" w:color="auto" w:fill="auto"/>
          </w:tcPr>
          <w:p w14:paraId="17A713C8" w14:textId="77777777" w:rsidR="004D6C38" w:rsidRPr="00BD1802" w:rsidRDefault="004D6C38" w:rsidP="004D6C38">
            <w:r w:rsidRPr="00BD1802">
              <w:t xml:space="preserve">Дослідницький дизайн та методологія соціологічних досліджень міста 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FAE9C1F" w14:textId="77777777" w:rsidR="004D6C38" w:rsidRPr="004D6C38" w:rsidRDefault="004D6C38" w:rsidP="004D6C38">
            <w:pPr>
              <w:jc w:val="center"/>
            </w:pPr>
            <w:r w:rsidRPr="004D6C38">
              <w:t>5</w:t>
            </w:r>
          </w:p>
        </w:tc>
        <w:tc>
          <w:tcPr>
            <w:tcW w:w="2097" w:type="dxa"/>
            <w:shd w:val="clear" w:color="auto" w:fill="auto"/>
          </w:tcPr>
          <w:p w14:paraId="68A84181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75CF51C7" w14:textId="77777777" w:rsidTr="00F91CC0">
        <w:tc>
          <w:tcPr>
            <w:tcW w:w="944" w:type="dxa"/>
            <w:shd w:val="clear" w:color="auto" w:fill="auto"/>
          </w:tcPr>
          <w:p w14:paraId="205A0357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ОК-03</w:t>
            </w:r>
          </w:p>
        </w:tc>
        <w:tc>
          <w:tcPr>
            <w:tcW w:w="4949" w:type="dxa"/>
            <w:shd w:val="clear" w:color="auto" w:fill="auto"/>
          </w:tcPr>
          <w:p w14:paraId="383EE384" w14:textId="77777777" w:rsidR="004D6C38" w:rsidRPr="00BD1802" w:rsidRDefault="004D6C38" w:rsidP="004D6C38">
            <w:r w:rsidRPr="00BD1802">
              <w:t>Новітні методи збору та аналізу інформації в соціології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FAB20A8" w14:textId="77777777" w:rsidR="004D6C38" w:rsidRPr="004D6C38" w:rsidRDefault="004D6C38" w:rsidP="004D6C38">
            <w:pPr>
              <w:jc w:val="center"/>
            </w:pPr>
            <w:r w:rsidRPr="004D6C38">
              <w:t>4,5</w:t>
            </w:r>
          </w:p>
        </w:tc>
        <w:tc>
          <w:tcPr>
            <w:tcW w:w="2097" w:type="dxa"/>
            <w:shd w:val="clear" w:color="auto" w:fill="auto"/>
          </w:tcPr>
          <w:p w14:paraId="4310C7D7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34DA1830" w14:textId="77777777" w:rsidTr="00F91CC0">
        <w:tc>
          <w:tcPr>
            <w:tcW w:w="944" w:type="dxa"/>
            <w:shd w:val="clear" w:color="auto" w:fill="auto"/>
          </w:tcPr>
          <w:p w14:paraId="2D8134DB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ОК-04</w:t>
            </w:r>
          </w:p>
        </w:tc>
        <w:tc>
          <w:tcPr>
            <w:tcW w:w="4949" w:type="dxa"/>
            <w:shd w:val="clear" w:color="auto" w:fill="auto"/>
          </w:tcPr>
          <w:p w14:paraId="50D58F3F" w14:textId="0B25B94C" w:rsidR="004D6C38" w:rsidRPr="00BD1802" w:rsidRDefault="004D6C38" w:rsidP="004D6C38">
            <w:r w:rsidRPr="00BD1802">
              <w:t xml:space="preserve">Теорія </w:t>
            </w:r>
            <w:r w:rsidR="00557716">
              <w:rPr>
                <w:lang w:val="ru-RU"/>
              </w:rPr>
              <w:t>та</w:t>
            </w:r>
            <w:r w:rsidRPr="00BD1802">
              <w:t xml:space="preserve"> практика муніципальної політики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BE54DFD" w14:textId="77777777" w:rsidR="004D6C38" w:rsidRPr="004D6C38" w:rsidRDefault="004D6C38" w:rsidP="004D6C38">
            <w:pPr>
              <w:jc w:val="center"/>
            </w:pPr>
            <w:r w:rsidRPr="004D6C38">
              <w:t>4</w:t>
            </w:r>
          </w:p>
        </w:tc>
        <w:tc>
          <w:tcPr>
            <w:tcW w:w="2097" w:type="dxa"/>
            <w:shd w:val="clear" w:color="auto" w:fill="auto"/>
          </w:tcPr>
          <w:p w14:paraId="16ED9E2E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Залік</w:t>
            </w:r>
          </w:p>
        </w:tc>
      </w:tr>
      <w:tr w:rsidR="004D6C38" w:rsidRPr="009D2AC7" w14:paraId="791437F9" w14:textId="77777777" w:rsidTr="00F91CC0">
        <w:tc>
          <w:tcPr>
            <w:tcW w:w="944" w:type="dxa"/>
            <w:shd w:val="clear" w:color="auto" w:fill="auto"/>
          </w:tcPr>
          <w:p w14:paraId="2DDEBC3C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ОК-05</w:t>
            </w:r>
          </w:p>
        </w:tc>
        <w:tc>
          <w:tcPr>
            <w:tcW w:w="4949" w:type="dxa"/>
            <w:shd w:val="clear" w:color="auto" w:fill="auto"/>
          </w:tcPr>
          <w:p w14:paraId="54E8189F" w14:textId="77777777" w:rsidR="004D6C38" w:rsidRPr="00BD1802" w:rsidRDefault="004D6C38" w:rsidP="004D6C38">
            <w:r w:rsidRPr="00BD1802">
              <w:t>Практикум зі стратегічного розвитку міста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70568E5" w14:textId="77777777" w:rsidR="004D6C38" w:rsidRPr="004D6C38" w:rsidRDefault="004D6C38" w:rsidP="004D6C38">
            <w:pPr>
              <w:jc w:val="center"/>
            </w:pPr>
            <w:r w:rsidRPr="004D6C38">
              <w:t>6</w:t>
            </w:r>
          </w:p>
        </w:tc>
        <w:tc>
          <w:tcPr>
            <w:tcW w:w="2097" w:type="dxa"/>
            <w:shd w:val="clear" w:color="auto" w:fill="auto"/>
          </w:tcPr>
          <w:p w14:paraId="559610ED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55738165" w14:textId="77777777" w:rsidTr="00F91CC0">
        <w:tc>
          <w:tcPr>
            <w:tcW w:w="944" w:type="dxa"/>
            <w:shd w:val="clear" w:color="auto" w:fill="auto"/>
          </w:tcPr>
          <w:p w14:paraId="17B45088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ОК-06</w:t>
            </w:r>
          </w:p>
        </w:tc>
        <w:tc>
          <w:tcPr>
            <w:tcW w:w="4949" w:type="dxa"/>
            <w:shd w:val="clear" w:color="auto" w:fill="auto"/>
          </w:tcPr>
          <w:p w14:paraId="7B823BA8" w14:textId="77777777" w:rsidR="004D6C38" w:rsidRPr="00BD1802" w:rsidRDefault="004D6C38" w:rsidP="004D6C38">
            <w:r w:rsidRPr="00BD1802">
              <w:t>Соціальний капітал муніципальних спільнот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E379C75" w14:textId="77777777" w:rsidR="004D6C38" w:rsidRPr="004D6C38" w:rsidRDefault="004D6C38" w:rsidP="004D6C38">
            <w:pPr>
              <w:jc w:val="center"/>
            </w:pPr>
            <w:r w:rsidRPr="004D6C38">
              <w:t>3</w:t>
            </w:r>
          </w:p>
        </w:tc>
        <w:tc>
          <w:tcPr>
            <w:tcW w:w="2097" w:type="dxa"/>
            <w:shd w:val="clear" w:color="auto" w:fill="auto"/>
          </w:tcPr>
          <w:p w14:paraId="467A1B3B" w14:textId="77777777" w:rsidR="004D6C38" w:rsidRDefault="004D6C38" w:rsidP="004D6C38">
            <w:r w:rsidRPr="006B3269">
              <w:rPr>
                <w:b/>
              </w:rPr>
              <w:t>Залік</w:t>
            </w:r>
          </w:p>
        </w:tc>
      </w:tr>
      <w:tr w:rsidR="004D6C38" w:rsidRPr="009D2AC7" w14:paraId="7F0F098D" w14:textId="77777777" w:rsidTr="00F91CC0">
        <w:tc>
          <w:tcPr>
            <w:tcW w:w="944" w:type="dxa"/>
            <w:shd w:val="clear" w:color="auto" w:fill="auto"/>
          </w:tcPr>
          <w:p w14:paraId="4B37ED29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ОК-07</w:t>
            </w:r>
          </w:p>
        </w:tc>
        <w:tc>
          <w:tcPr>
            <w:tcW w:w="4949" w:type="dxa"/>
            <w:shd w:val="clear" w:color="auto" w:fill="auto"/>
            <w:vAlign w:val="bottom"/>
          </w:tcPr>
          <w:p w14:paraId="3B922632" w14:textId="77777777" w:rsidR="004D6C38" w:rsidRPr="00BD1802" w:rsidRDefault="004D6C38" w:rsidP="004D6C38">
            <w:r w:rsidRPr="00BD1802">
              <w:t>Підготовка підсумкових документів дослідження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0D02002" w14:textId="77777777" w:rsidR="004D6C38" w:rsidRPr="004D6C38" w:rsidRDefault="004D6C38" w:rsidP="004D6C38">
            <w:pPr>
              <w:jc w:val="center"/>
            </w:pPr>
            <w:r w:rsidRPr="004D6C38">
              <w:t>4,5</w:t>
            </w:r>
          </w:p>
        </w:tc>
        <w:tc>
          <w:tcPr>
            <w:tcW w:w="2097" w:type="dxa"/>
            <w:shd w:val="clear" w:color="auto" w:fill="auto"/>
          </w:tcPr>
          <w:p w14:paraId="7B68D061" w14:textId="77777777" w:rsidR="004D6C38" w:rsidRDefault="004D6C38" w:rsidP="004D6C38">
            <w:r w:rsidRPr="006B3269">
              <w:rPr>
                <w:b/>
              </w:rPr>
              <w:t>Залік</w:t>
            </w:r>
          </w:p>
        </w:tc>
      </w:tr>
      <w:tr w:rsidR="004D6C38" w:rsidRPr="009D2AC7" w14:paraId="1457A7EB" w14:textId="77777777" w:rsidTr="00F91CC0">
        <w:tc>
          <w:tcPr>
            <w:tcW w:w="944" w:type="dxa"/>
            <w:shd w:val="clear" w:color="auto" w:fill="auto"/>
          </w:tcPr>
          <w:p w14:paraId="7EEE7136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ОК-0</w:t>
            </w:r>
            <w:r>
              <w:rPr>
                <w:b/>
                <w:bCs/>
              </w:rPr>
              <w:t>8</w:t>
            </w:r>
          </w:p>
        </w:tc>
        <w:tc>
          <w:tcPr>
            <w:tcW w:w="4949" w:type="dxa"/>
            <w:shd w:val="clear" w:color="auto" w:fill="auto"/>
          </w:tcPr>
          <w:p w14:paraId="1C7A22B9" w14:textId="77777777" w:rsidR="004D6C38" w:rsidRPr="00BD1802" w:rsidRDefault="004D6C38" w:rsidP="004D6C38">
            <w:r w:rsidRPr="00BD1802">
              <w:t>Соціологія сучасного муніципального менеджменту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492E1A9" w14:textId="77777777" w:rsidR="004D6C38" w:rsidRPr="004D6C38" w:rsidRDefault="004D6C38" w:rsidP="004D6C38">
            <w:pPr>
              <w:jc w:val="center"/>
            </w:pPr>
            <w:r w:rsidRPr="004D6C38">
              <w:t>3</w:t>
            </w:r>
          </w:p>
        </w:tc>
        <w:tc>
          <w:tcPr>
            <w:tcW w:w="2097" w:type="dxa"/>
            <w:shd w:val="clear" w:color="auto" w:fill="auto"/>
          </w:tcPr>
          <w:p w14:paraId="61E7CAB0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45481F60" w14:textId="77777777" w:rsidTr="00F91CC0">
        <w:tc>
          <w:tcPr>
            <w:tcW w:w="944" w:type="dxa"/>
            <w:shd w:val="clear" w:color="auto" w:fill="auto"/>
          </w:tcPr>
          <w:p w14:paraId="01D19E05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</w:t>
            </w:r>
            <w:r>
              <w:rPr>
                <w:b/>
                <w:bCs/>
              </w:rPr>
              <w:t>09</w:t>
            </w:r>
          </w:p>
        </w:tc>
        <w:tc>
          <w:tcPr>
            <w:tcW w:w="4949" w:type="dxa"/>
            <w:shd w:val="clear" w:color="auto" w:fill="auto"/>
          </w:tcPr>
          <w:p w14:paraId="61A7C968" w14:textId="77777777" w:rsidR="004D6C38" w:rsidRPr="00BD1802" w:rsidRDefault="004D6C38" w:rsidP="004D6C38">
            <w:r w:rsidRPr="00BD1802">
              <w:t>Соціальна та інформаційна безпека міста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CE67F55" w14:textId="77777777" w:rsidR="004D6C38" w:rsidRPr="004D6C38" w:rsidRDefault="004D6C38" w:rsidP="004D6C38">
            <w:pPr>
              <w:jc w:val="center"/>
            </w:pPr>
            <w:r w:rsidRPr="004D6C38">
              <w:t>3</w:t>
            </w:r>
          </w:p>
        </w:tc>
        <w:tc>
          <w:tcPr>
            <w:tcW w:w="2097" w:type="dxa"/>
            <w:shd w:val="clear" w:color="auto" w:fill="auto"/>
          </w:tcPr>
          <w:p w14:paraId="31AFEDF2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733F40C2" w14:textId="77777777" w:rsidTr="00F91CC0">
        <w:tc>
          <w:tcPr>
            <w:tcW w:w="944" w:type="dxa"/>
            <w:shd w:val="clear" w:color="auto" w:fill="auto"/>
          </w:tcPr>
          <w:p w14:paraId="7AE88422" w14:textId="77777777" w:rsidR="004D6C38" w:rsidRPr="00BD1802" w:rsidRDefault="004D6C38" w:rsidP="004D6C38">
            <w:pPr>
              <w:rPr>
                <w:b/>
                <w:bCs/>
                <w:lang w:val="ru-RU"/>
              </w:rPr>
            </w:pPr>
            <w:r w:rsidRPr="00BD1802">
              <w:rPr>
                <w:b/>
                <w:bCs/>
              </w:rPr>
              <w:t>ОК-1</w:t>
            </w:r>
            <w:r>
              <w:rPr>
                <w:b/>
                <w:bCs/>
              </w:rPr>
              <w:t>0</w:t>
            </w:r>
          </w:p>
        </w:tc>
        <w:tc>
          <w:tcPr>
            <w:tcW w:w="4949" w:type="dxa"/>
            <w:shd w:val="clear" w:color="auto" w:fill="auto"/>
          </w:tcPr>
          <w:p w14:paraId="4521F986" w14:textId="77777777" w:rsidR="004D6C38" w:rsidRPr="00BD1802" w:rsidRDefault="004D6C38" w:rsidP="004D6C38">
            <w:r w:rsidRPr="00BD1802">
              <w:t xml:space="preserve">Технології паблік </w:t>
            </w:r>
            <w:proofErr w:type="spellStart"/>
            <w:r w:rsidRPr="00BD1802">
              <w:t>рілейшенз</w:t>
            </w:r>
            <w:proofErr w:type="spellEnd"/>
            <w:r w:rsidRPr="00BD1802">
              <w:t xml:space="preserve"> у системі місцевого самоврядування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36E562E" w14:textId="77777777" w:rsidR="004D6C38" w:rsidRPr="004D6C38" w:rsidRDefault="004D6C38" w:rsidP="004D6C38">
            <w:pPr>
              <w:jc w:val="center"/>
            </w:pPr>
            <w:r w:rsidRPr="004D6C38">
              <w:t>3</w:t>
            </w:r>
          </w:p>
        </w:tc>
        <w:tc>
          <w:tcPr>
            <w:tcW w:w="2097" w:type="dxa"/>
            <w:shd w:val="clear" w:color="auto" w:fill="auto"/>
          </w:tcPr>
          <w:p w14:paraId="7AED0E01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5B3B4D93" w14:textId="77777777" w:rsidTr="00F91CC0">
        <w:tc>
          <w:tcPr>
            <w:tcW w:w="944" w:type="dxa"/>
            <w:shd w:val="clear" w:color="auto" w:fill="auto"/>
          </w:tcPr>
          <w:p w14:paraId="5CA4512E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ОК-1</w:t>
            </w:r>
            <w:r>
              <w:rPr>
                <w:b/>
                <w:bCs/>
              </w:rPr>
              <w:t>1</w:t>
            </w:r>
          </w:p>
        </w:tc>
        <w:tc>
          <w:tcPr>
            <w:tcW w:w="4949" w:type="dxa"/>
            <w:shd w:val="clear" w:color="auto" w:fill="auto"/>
          </w:tcPr>
          <w:p w14:paraId="26CB318C" w14:textId="77777777" w:rsidR="004D6C38" w:rsidRPr="00BD1802" w:rsidRDefault="004D6C38" w:rsidP="004D6C38">
            <w:r w:rsidRPr="00BD1802">
              <w:t>Участь громадськості у процесі прийняття рішень на місцевому рівні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C38878C" w14:textId="77777777" w:rsidR="004D6C38" w:rsidRPr="004D6C38" w:rsidRDefault="004D6C38" w:rsidP="004D6C38">
            <w:pPr>
              <w:jc w:val="center"/>
            </w:pPr>
            <w:r w:rsidRPr="004D6C38">
              <w:t>5</w:t>
            </w:r>
          </w:p>
        </w:tc>
        <w:tc>
          <w:tcPr>
            <w:tcW w:w="2097" w:type="dxa"/>
            <w:shd w:val="clear" w:color="auto" w:fill="auto"/>
          </w:tcPr>
          <w:p w14:paraId="7FB4EED5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149D0702" w14:textId="77777777" w:rsidTr="00F91CC0">
        <w:tc>
          <w:tcPr>
            <w:tcW w:w="944" w:type="dxa"/>
            <w:shd w:val="clear" w:color="auto" w:fill="auto"/>
          </w:tcPr>
          <w:p w14:paraId="0D1BE556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ОК-1</w:t>
            </w:r>
            <w:r>
              <w:rPr>
                <w:b/>
                <w:bCs/>
              </w:rPr>
              <w:t>2</w:t>
            </w:r>
          </w:p>
        </w:tc>
        <w:tc>
          <w:tcPr>
            <w:tcW w:w="4949" w:type="dxa"/>
            <w:shd w:val="clear" w:color="auto" w:fill="auto"/>
          </w:tcPr>
          <w:p w14:paraId="0239BB0F" w14:textId="77777777" w:rsidR="004D6C38" w:rsidRPr="00BD1802" w:rsidRDefault="004D6C38" w:rsidP="004D6C38">
            <w:r w:rsidRPr="00BD1802">
              <w:t>Іноземна мова для академічного спілкування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BC9E55E" w14:textId="77777777" w:rsidR="004D6C38" w:rsidRPr="004D6C38" w:rsidRDefault="004D6C38" w:rsidP="004D6C38">
            <w:pPr>
              <w:jc w:val="center"/>
            </w:pPr>
            <w:r w:rsidRPr="004D6C38">
              <w:t>3</w:t>
            </w:r>
          </w:p>
        </w:tc>
        <w:tc>
          <w:tcPr>
            <w:tcW w:w="2097" w:type="dxa"/>
            <w:shd w:val="clear" w:color="auto" w:fill="auto"/>
          </w:tcPr>
          <w:p w14:paraId="0B714CD4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Іспит</w:t>
            </w:r>
          </w:p>
        </w:tc>
      </w:tr>
      <w:tr w:rsidR="004D6C38" w:rsidRPr="009D2AC7" w14:paraId="51916A91" w14:textId="77777777" w:rsidTr="00F91CC0">
        <w:tc>
          <w:tcPr>
            <w:tcW w:w="944" w:type="dxa"/>
            <w:shd w:val="clear" w:color="auto" w:fill="auto"/>
          </w:tcPr>
          <w:p w14:paraId="67228EB9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ОК-1</w:t>
            </w:r>
            <w:r>
              <w:rPr>
                <w:b/>
                <w:bCs/>
              </w:rPr>
              <w:t>3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33CA357C" w14:textId="77777777" w:rsidR="004D6C38" w:rsidRPr="00BD1802" w:rsidRDefault="004D6C38" w:rsidP="004D6C38">
            <w:r w:rsidRPr="00BD1802">
              <w:t xml:space="preserve">Наукова та </w:t>
            </w:r>
            <w:proofErr w:type="spellStart"/>
            <w:r w:rsidRPr="00BD1802">
              <w:t>проєктна</w:t>
            </w:r>
            <w:proofErr w:type="spellEnd"/>
            <w:r w:rsidRPr="00BD1802">
              <w:t xml:space="preserve"> діяльність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F72AD90" w14:textId="77777777" w:rsidR="004D6C38" w:rsidRPr="004D6C38" w:rsidRDefault="004D6C38" w:rsidP="004D6C38">
            <w:pPr>
              <w:jc w:val="center"/>
            </w:pPr>
            <w:r w:rsidRPr="004D6C38">
              <w:t>4</w:t>
            </w:r>
          </w:p>
        </w:tc>
        <w:tc>
          <w:tcPr>
            <w:tcW w:w="2097" w:type="dxa"/>
            <w:shd w:val="clear" w:color="auto" w:fill="auto"/>
          </w:tcPr>
          <w:p w14:paraId="1D794D26" w14:textId="77777777" w:rsidR="004D6C38" w:rsidRPr="009D2AC7" w:rsidRDefault="004D6C38" w:rsidP="004D6C38">
            <w:pPr>
              <w:jc w:val="both"/>
              <w:rPr>
                <w:b/>
              </w:rPr>
            </w:pPr>
            <w:r>
              <w:rPr>
                <w:b/>
              </w:rPr>
              <w:t xml:space="preserve">Залік </w:t>
            </w:r>
          </w:p>
        </w:tc>
      </w:tr>
      <w:tr w:rsidR="004D6C38" w:rsidRPr="009D2AC7" w14:paraId="609FFA51" w14:textId="77777777" w:rsidTr="00F91CC0">
        <w:tc>
          <w:tcPr>
            <w:tcW w:w="944" w:type="dxa"/>
            <w:shd w:val="clear" w:color="auto" w:fill="auto"/>
          </w:tcPr>
          <w:p w14:paraId="52B22C9E" w14:textId="77777777" w:rsidR="004D6C38" w:rsidRPr="00BD1802" w:rsidRDefault="004D6C38" w:rsidP="004D6C38">
            <w:pPr>
              <w:jc w:val="both"/>
              <w:rPr>
                <w:sz w:val="18"/>
                <w:szCs w:val="18"/>
              </w:rPr>
            </w:pPr>
            <w:r w:rsidRPr="00BD1802">
              <w:rPr>
                <w:sz w:val="18"/>
                <w:szCs w:val="18"/>
              </w:rPr>
              <w:t>ОК-1</w:t>
            </w:r>
            <w:r>
              <w:rPr>
                <w:sz w:val="18"/>
                <w:szCs w:val="18"/>
              </w:rPr>
              <w:t>3</w:t>
            </w:r>
            <w:r w:rsidRPr="00BD1802">
              <w:rPr>
                <w:sz w:val="18"/>
                <w:szCs w:val="18"/>
              </w:rPr>
              <w:t>.01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1866917A" w14:textId="77777777" w:rsidR="004D6C38" w:rsidRPr="00BD1802" w:rsidRDefault="004D6C38" w:rsidP="004D6C38">
            <w:pPr>
              <w:rPr>
                <w:i/>
                <w:iCs/>
              </w:rPr>
            </w:pPr>
            <w:r w:rsidRPr="00BD1802">
              <w:rPr>
                <w:i/>
                <w:iCs/>
              </w:rPr>
              <w:t>Модуль 1. Методологія наукових досліджень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1E7B443" w14:textId="77777777" w:rsidR="004D6C38" w:rsidRPr="004D6C38" w:rsidRDefault="004D6C38" w:rsidP="004D6C38">
            <w:pPr>
              <w:jc w:val="center"/>
            </w:pPr>
            <w:r w:rsidRPr="004D6C38">
              <w:t>2</w:t>
            </w:r>
          </w:p>
        </w:tc>
        <w:tc>
          <w:tcPr>
            <w:tcW w:w="2097" w:type="dxa"/>
            <w:shd w:val="clear" w:color="auto" w:fill="auto"/>
          </w:tcPr>
          <w:p w14:paraId="20FB37FF" w14:textId="77777777" w:rsidR="004D6C38" w:rsidRPr="009D2AC7" w:rsidRDefault="004D6C38" w:rsidP="004D6C38">
            <w:pPr>
              <w:jc w:val="both"/>
              <w:rPr>
                <w:b/>
              </w:rPr>
            </w:pPr>
          </w:p>
        </w:tc>
      </w:tr>
      <w:tr w:rsidR="004D6C38" w:rsidRPr="009D2AC7" w14:paraId="5D665386" w14:textId="77777777" w:rsidTr="00F91CC0">
        <w:tc>
          <w:tcPr>
            <w:tcW w:w="944" w:type="dxa"/>
            <w:shd w:val="clear" w:color="auto" w:fill="auto"/>
          </w:tcPr>
          <w:p w14:paraId="7452D69B" w14:textId="77777777" w:rsidR="004D6C38" w:rsidRPr="00BD1802" w:rsidRDefault="004D6C38" w:rsidP="004D6C38">
            <w:pPr>
              <w:jc w:val="both"/>
              <w:rPr>
                <w:sz w:val="18"/>
                <w:szCs w:val="18"/>
              </w:rPr>
            </w:pPr>
            <w:r w:rsidRPr="00BD1802">
              <w:rPr>
                <w:sz w:val="18"/>
                <w:szCs w:val="18"/>
              </w:rPr>
              <w:t>ОК-1</w:t>
            </w:r>
            <w:r>
              <w:rPr>
                <w:sz w:val="18"/>
                <w:szCs w:val="18"/>
              </w:rPr>
              <w:t>3</w:t>
            </w:r>
            <w:r w:rsidRPr="00BD1802">
              <w:rPr>
                <w:sz w:val="18"/>
                <w:szCs w:val="18"/>
              </w:rPr>
              <w:t>.02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28FFE8B4" w14:textId="77777777" w:rsidR="004D6C38" w:rsidRPr="00BD1802" w:rsidRDefault="004D6C38" w:rsidP="004D6C38">
            <w:pPr>
              <w:rPr>
                <w:i/>
                <w:iCs/>
              </w:rPr>
            </w:pPr>
            <w:r w:rsidRPr="00BD1802">
              <w:rPr>
                <w:i/>
                <w:iCs/>
              </w:rPr>
              <w:t>Модуль 2. Управління проектами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C8F068C" w14:textId="77777777" w:rsidR="004D6C38" w:rsidRPr="004D6C38" w:rsidRDefault="004D6C38" w:rsidP="004D6C38">
            <w:pPr>
              <w:jc w:val="center"/>
            </w:pPr>
            <w:r w:rsidRPr="004D6C38">
              <w:t>2</w:t>
            </w:r>
          </w:p>
        </w:tc>
        <w:tc>
          <w:tcPr>
            <w:tcW w:w="2097" w:type="dxa"/>
            <w:shd w:val="clear" w:color="auto" w:fill="auto"/>
          </w:tcPr>
          <w:p w14:paraId="15FB1BCD" w14:textId="77777777" w:rsidR="004D6C38" w:rsidRPr="009D2AC7" w:rsidRDefault="004D6C38" w:rsidP="004D6C38">
            <w:pPr>
              <w:jc w:val="both"/>
              <w:rPr>
                <w:b/>
              </w:rPr>
            </w:pPr>
          </w:p>
        </w:tc>
      </w:tr>
      <w:tr w:rsidR="004D6C38" w:rsidRPr="009D2AC7" w14:paraId="6F7AB548" w14:textId="77777777" w:rsidTr="00F91CC0">
        <w:tc>
          <w:tcPr>
            <w:tcW w:w="944" w:type="dxa"/>
            <w:shd w:val="clear" w:color="auto" w:fill="auto"/>
          </w:tcPr>
          <w:p w14:paraId="399F2388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ОК-1</w:t>
            </w:r>
            <w:r>
              <w:rPr>
                <w:b/>
                <w:bCs/>
              </w:rPr>
              <w:t>4</w:t>
            </w:r>
          </w:p>
        </w:tc>
        <w:tc>
          <w:tcPr>
            <w:tcW w:w="4949" w:type="dxa"/>
            <w:shd w:val="clear" w:color="auto" w:fill="auto"/>
          </w:tcPr>
          <w:p w14:paraId="2922E8CE" w14:textId="77777777" w:rsidR="004D6C38" w:rsidRPr="00BD1802" w:rsidRDefault="004D6C38" w:rsidP="004D6C38">
            <w:r w:rsidRPr="00BD1802">
              <w:t>Виробнича практика (з фаху)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B49FCDB" w14:textId="77777777" w:rsidR="004D6C38" w:rsidRPr="004D6C38" w:rsidRDefault="004D6C38" w:rsidP="004D6C38">
            <w:pPr>
              <w:jc w:val="center"/>
            </w:pPr>
            <w:r w:rsidRPr="004D6C38">
              <w:t>9</w:t>
            </w:r>
          </w:p>
        </w:tc>
        <w:tc>
          <w:tcPr>
            <w:tcW w:w="2097" w:type="dxa"/>
            <w:shd w:val="clear" w:color="auto" w:fill="auto"/>
          </w:tcPr>
          <w:p w14:paraId="2076251E" w14:textId="77777777" w:rsidR="004D6C38" w:rsidRPr="009D2AC7" w:rsidRDefault="004D6C38" w:rsidP="004D6C38">
            <w:pPr>
              <w:jc w:val="both"/>
              <w:rPr>
                <w:b/>
              </w:rPr>
            </w:pPr>
            <w:r w:rsidRPr="009D2AC7">
              <w:rPr>
                <w:b/>
              </w:rPr>
              <w:t>залік</w:t>
            </w:r>
          </w:p>
        </w:tc>
      </w:tr>
      <w:tr w:rsidR="004D6C38" w:rsidRPr="009D2AC7" w14:paraId="27E47BB9" w14:textId="77777777" w:rsidTr="00F91CC0">
        <w:tc>
          <w:tcPr>
            <w:tcW w:w="944" w:type="dxa"/>
            <w:shd w:val="clear" w:color="auto" w:fill="auto"/>
          </w:tcPr>
          <w:p w14:paraId="51896CA3" w14:textId="77777777" w:rsidR="004D6C38" w:rsidRPr="00BD1802" w:rsidRDefault="004D6C38" w:rsidP="004D6C38">
            <w:pPr>
              <w:rPr>
                <w:b/>
                <w:bCs/>
              </w:rPr>
            </w:pPr>
            <w:r w:rsidRPr="00BD1802">
              <w:rPr>
                <w:b/>
                <w:bCs/>
              </w:rPr>
              <w:t> </w:t>
            </w:r>
          </w:p>
        </w:tc>
        <w:tc>
          <w:tcPr>
            <w:tcW w:w="4949" w:type="dxa"/>
            <w:shd w:val="clear" w:color="auto" w:fill="auto"/>
          </w:tcPr>
          <w:p w14:paraId="20198F32" w14:textId="77777777" w:rsidR="004D6C38" w:rsidRPr="00BD1802" w:rsidRDefault="004D6C38" w:rsidP="004D6C38">
            <w:r w:rsidRPr="00BD1802">
              <w:t>Атестація (підготовка та захист кваліфікаційної роботи)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F972CCF" w14:textId="77777777" w:rsidR="004D6C38" w:rsidRPr="004D6C38" w:rsidRDefault="004D6C38" w:rsidP="004D6C38">
            <w:pPr>
              <w:jc w:val="center"/>
            </w:pPr>
            <w:r w:rsidRPr="004D6C38">
              <w:t>6</w:t>
            </w:r>
          </w:p>
        </w:tc>
        <w:tc>
          <w:tcPr>
            <w:tcW w:w="2097" w:type="dxa"/>
            <w:shd w:val="clear" w:color="auto" w:fill="auto"/>
          </w:tcPr>
          <w:p w14:paraId="359ECB28" w14:textId="77777777" w:rsidR="004D6C38" w:rsidRPr="009D2AC7" w:rsidRDefault="004D6C38" w:rsidP="004D6C38">
            <w:pPr>
              <w:jc w:val="both"/>
              <w:rPr>
                <w:b/>
              </w:rPr>
            </w:pPr>
          </w:p>
        </w:tc>
      </w:tr>
      <w:tr w:rsidR="002A284B" w:rsidRPr="009D2AC7" w14:paraId="2A33CDA3" w14:textId="77777777" w:rsidTr="002A284B">
        <w:tc>
          <w:tcPr>
            <w:tcW w:w="5893" w:type="dxa"/>
            <w:gridSpan w:val="2"/>
            <w:shd w:val="clear" w:color="auto" w:fill="auto"/>
          </w:tcPr>
          <w:p w14:paraId="036B38E9" w14:textId="77777777" w:rsidR="002A284B" w:rsidRPr="009D2AC7" w:rsidRDefault="002A284B" w:rsidP="002A284B">
            <w:pPr>
              <w:shd w:val="clear" w:color="auto" w:fill="FFFFFF"/>
            </w:pPr>
            <w:r w:rsidRPr="009D2AC7">
              <w:rPr>
                <w:b/>
              </w:rPr>
              <w:t>Загальний обсяг обов’язкових компонент: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 w14:paraId="4372E7CF" w14:textId="77777777" w:rsidR="002A284B" w:rsidRPr="009D2AC7" w:rsidRDefault="002A284B" w:rsidP="002A284B">
            <w:pPr>
              <w:ind w:right="538"/>
              <w:jc w:val="center"/>
            </w:pPr>
            <w:r w:rsidRPr="009D2AC7">
              <w:rPr>
                <w:b/>
              </w:rPr>
              <w:t>66</w:t>
            </w:r>
          </w:p>
        </w:tc>
      </w:tr>
      <w:tr w:rsidR="002A284B" w:rsidRPr="009D2AC7" w14:paraId="51516B7A" w14:textId="77777777" w:rsidTr="002A284B">
        <w:tc>
          <w:tcPr>
            <w:tcW w:w="9345" w:type="dxa"/>
            <w:gridSpan w:val="4"/>
            <w:shd w:val="clear" w:color="auto" w:fill="auto"/>
            <w:vAlign w:val="center"/>
          </w:tcPr>
          <w:p w14:paraId="2064AD19" w14:textId="77777777" w:rsidR="002A284B" w:rsidRPr="009D2AC7" w:rsidRDefault="002A284B" w:rsidP="002A284B">
            <w:pPr>
              <w:ind w:right="538"/>
              <w:jc w:val="center"/>
            </w:pPr>
            <w:r w:rsidRPr="009D2AC7">
              <w:rPr>
                <w:b/>
              </w:rPr>
              <w:t>Вибіркові компоненти ОП</w:t>
            </w:r>
            <w:r w:rsidR="001A5355">
              <w:rPr>
                <w:b/>
              </w:rPr>
              <w:t>П</w:t>
            </w:r>
            <w:r w:rsidRPr="009D2AC7">
              <w:rPr>
                <w:b/>
              </w:rPr>
              <w:t xml:space="preserve"> 25 %</w:t>
            </w:r>
          </w:p>
        </w:tc>
      </w:tr>
      <w:tr w:rsidR="002A284B" w:rsidRPr="009D2AC7" w14:paraId="67A5E3C5" w14:textId="77777777" w:rsidTr="002A284B">
        <w:tc>
          <w:tcPr>
            <w:tcW w:w="5893" w:type="dxa"/>
            <w:gridSpan w:val="2"/>
            <w:shd w:val="clear" w:color="auto" w:fill="auto"/>
          </w:tcPr>
          <w:p w14:paraId="3B950787" w14:textId="77777777" w:rsidR="002A284B" w:rsidRPr="009D2AC7" w:rsidRDefault="002A284B" w:rsidP="002A284B">
            <w:pPr>
              <w:shd w:val="clear" w:color="auto" w:fill="FFFFFF"/>
              <w:ind w:left="38"/>
            </w:pPr>
            <w:r w:rsidRPr="009D2AC7">
              <w:rPr>
                <w:b/>
              </w:rPr>
              <w:t>Загальний обсяг вибіркових компонентів: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5F4EA892" w14:textId="77777777" w:rsidR="002A284B" w:rsidRPr="009D2AC7" w:rsidRDefault="00BD1802" w:rsidP="002A284B">
            <w:pPr>
              <w:ind w:right="538"/>
              <w:jc w:val="center"/>
            </w:pPr>
            <w:r>
              <w:rPr>
                <w:b/>
              </w:rPr>
              <w:t>24</w:t>
            </w:r>
          </w:p>
        </w:tc>
      </w:tr>
      <w:tr w:rsidR="002A284B" w:rsidRPr="009D2AC7" w14:paraId="2FFA5B03" w14:textId="77777777" w:rsidTr="002A284B">
        <w:tc>
          <w:tcPr>
            <w:tcW w:w="5893" w:type="dxa"/>
            <w:gridSpan w:val="2"/>
            <w:shd w:val="clear" w:color="auto" w:fill="auto"/>
          </w:tcPr>
          <w:p w14:paraId="621FEAA2" w14:textId="77777777" w:rsidR="002A284B" w:rsidRPr="009D2AC7" w:rsidRDefault="002A284B" w:rsidP="002A284B">
            <w:pPr>
              <w:shd w:val="clear" w:color="auto" w:fill="FFFFFF"/>
              <w:ind w:left="38"/>
            </w:pPr>
            <w:r w:rsidRPr="009D2AC7">
              <w:rPr>
                <w:b/>
              </w:rPr>
              <w:t>ЗАГАЛЬНИЙ ОБСЯГ ОСВІТНЬОЇ ПРОГРАМИ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7D794288" w14:textId="77777777" w:rsidR="002A284B" w:rsidRPr="009D2AC7" w:rsidRDefault="00BD1802" w:rsidP="002A284B">
            <w:pPr>
              <w:ind w:right="538"/>
              <w:jc w:val="center"/>
            </w:pPr>
            <w:r>
              <w:rPr>
                <w:b/>
              </w:rPr>
              <w:t>90</w:t>
            </w:r>
          </w:p>
        </w:tc>
      </w:tr>
    </w:tbl>
    <w:p w14:paraId="32824274" w14:textId="77777777" w:rsidR="002A284B" w:rsidRPr="009D2AC7" w:rsidRDefault="002A284B" w:rsidP="002A284B">
      <w:pPr>
        <w:shd w:val="clear" w:color="auto" w:fill="FFFFFF"/>
        <w:ind w:left="9706"/>
        <w:rPr>
          <w:sz w:val="28"/>
          <w:szCs w:val="28"/>
        </w:rPr>
      </w:pPr>
    </w:p>
    <w:p w14:paraId="4A3C371A" w14:textId="77777777" w:rsidR="002A284B" w:rsidRPr="009D2AC7" w:rsidRDefault="002A284B" w:rsidP="002A284B">
      <w:pPr>
        <w:jc w:val="center"/>
      </w:pPr>
      <w:r w:rsidRPr="009D2AC7">
        <w:rPr>
          <w:b/>
          <w:sz w:val="28"/>
          <w:szCs w:val="28"/>
        </w:rPr>
        <w:t>3.  Форми атестації здобувачів вищої освіти</w:t>
      </w:r>
    </w:p>
    <w:p w14:paraId="031ACDEB" w14:textId="77777777" w:rsidR="002A284B" w:rsidRPr="009D2AC7" w:rsidRDefault="002A284B" w:rsidP="002A284B">
      <w:pPr>
        <w:rPr>
          <w:sz w:val="28"/>
          <w:szCs w:val="28"/>
        </w:rPr>
      </w:pPr>
    </w:p>
    <w:tbl>
      <w:tblPr>
        <w:tblW w:w="9726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6935"/>
      </w:tblGrid>
      <w:tr w:rsidR="002A284B" w:rsidRPr="002A284B" w14:paraId="1D811328" w14:textId="77777777" w:rsidTr="002A284B">
        <w:tc>
          <w:tcPr>
            <w:tcW w:w="2791" w:type="dxa"/>
            <w:shd w:val="clear" w:color="auto" w:fill="auto"/>
          </w:tcPr>
          <w:p w14:paraId="365A724F" w14:textId="77777777" w:rsidR="002A284B" w:rsidRPr="009D2AC7" w:rsidRDefault="002A284B" w:rsidP="002A284B">
            <w:pPr>
              <w:shd w:val="clear" w:color="auto" w:fill="FFFFFF"/>
              <w:rPr>
                <w:b/>
                <w:szCs w:val="28"/>
              </w:rPr>
            </w:pPr>
            <w:r w:rsidRPr="009D2AC7">
              <w:rPr>
                <w:b/>
                <w:szCs w:val="28"/>
              </w:rPr>
              <w:t>Форми атестації здобувачів вищої освіти</w:t>
            </w:r>
          </w:p>
        </w:tc>
        <w:tc>
          <w:tcPr>
            <w:tcW w:w="6935" w:type="dxa"/>
            <w:shd w:val="clear" w:color="auto" w:fill="auto"/>
          </w:tcPr>
          <w:p w14:paraId="46E0148C" w14:textId="77777777" w:rsidR="002A284B" w:rsidRPr="009D2AC7" w:rsidRDefault="002A284B" w:rsidP="002A284B">
            <w:pPr>
              <w:shd w:val="clear" w:color="auto" w:fill="FFFFFF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Атестація здійснюється у формі публічного захисту (демонстрації) кваліфікаційної роботи </w:t>
            </w:r>
          </w:p>
        </w:tc>
      </w:tr>
      <w:tr w:rsidR="002A284B" w:rsidRPr="002A284B" w14:paraId="59CBA693" w14:textId="77777777" w:rsidTr="002A284B"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7BC8A644" w14:textId="77777777" w:rsidR="002A284B" w:rsidRPr="009D2AC7" w:rsidRDefault="002A284B" w:rsidP="002A284B">
            <w:pPr>
              <w:shd w:val="clear" w:color="auto" w:fill="FFFFFF"/>
              <w:rPr>
                <w:b/>
                <w:szCs w:val="28"/>
              </w:rPr>
            </w:pPr>
            <w:r w:rsidRPr="009D2AC7">
              <w:rPr>
                <w:b/>
                <w:szCs w:val="28"/>
              </w:rPr>
              <w:t>Вимоги до кваліфікаційної роботи</w:t>
            </w:r>
          </w:p>
        </w:tc>
        <w:tc>
          <w:tcPr>
            <w:tcW w:w="6935" w:type="dxa"/>
            <w:shd w:val="clear" w:color="auto" w:fill="auto"/>
          </w:tcPr>
          <w:p w14:paraId="5B9F7C82" w14:textId="77777777" w:rsidR="002A284B" w:rsidRPr="009D2AC7" w:rsidRDefault="002A284B" w:rsidP="002A284B">
            <w:pPr>
              <w:shd w:val="clear" w:color="auto" w:fill="FFFFFF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Кваліфікаційна робота передбачає самостійне розв’язання складної задачі або комплексної проблеми у галузі соціології, що супроводжується проведенням досліджень та/або застосуванням інноваційних підходів та характеризується невизначеністю умов і вимог, що відповідає освітньо-</w:t>
            </w:r>
            <w:r w:rsidR="007151F9">
              <w:rPr>
                <w:szCs w:val="28"/>
              </w:rPr>
              <w:t>професійній</w:t>
            </w:r>
            <w:r w:rsidRPr="009D2AC7">
              <w:rPr>
                <w:szCs w:val="28"/>
              </w:rPr>
              <w:t xml:space="preserve"> програмі, за якою навчається здобувач вищої освіти.</w:t>
            </w:r>
          </w:p>
          <w:p w14:paraId="1078602B" w14:textId="2BF43DC9" w:rsidR="002A284B" w:rsidRPr="009D2AC7" w:rsidRDefault="002A284B" w:rsidP="002A284B">
            <w:pPr>
              <w:shd w:val="clear" w:color="auto" w:fill="FFFFFF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За два тижні до попереднього захисту здобувач вищої освіти повинен подати на кафедру електронний варіант кваліфікаційної роботи для перевірки на плагіат. Перевірка кваліфікаційних робіт на плагіат проводиться згідно з Порядком застосування програмних засобів перевірки з метою запобігання та протидії проявам академічної </w:t>
            </w:r>
            <w:proofErr w:type="spellStart"/>
            <w:r w:rsidRPr="009D2AC7">
              <w:rPr>
                <w:szCs w:val="28"/>
              </w:rPr>
              <w:t>недоброчесності</w:t>
            </w:r>
            <w:proofErr w:type="spellEnd"/>
            <w:r w:rsidRPr="009D2AC7">
              <w:rPr>
                <w:szCs w:val="28"/>
              </w:rPr>
              <w:t xml:space="preserve"> програмою </w:t>
            </w:r>
            <w:r w:rsidR="00955C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Strikeplagiarism.com</w:t>
            </w:r>
            <w:r w:rsidRPr="009D2AC7">
              <w:rPr>
                <w:szCs w:val="28"/>
              </w:rPr>
              <w:t>.</w:t>
            </w:r>
          </w:p>
          <w:p w14:paraId="750E1C66" w14:textId="77777777" w:rsidR="002A284B" w:rsidRPr="009D2AC7" w:rsidRDefault="002A284B" w:rsidP="002A284B">
            <w:pPr>
              <w:shd w:val="clear" w:color="auto" w:fill="FFFFFF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Результати перевірки кваліфікаційних робіт програмними засобами розглядаються на засіданні кафедри. На цьому ж засіданні кафедри призначаються експертні групи для розгляду результатів перевірки засобами програмного забезпечення та фактичного змісту кваліфікаційної   роботи. Експертна група аналізує звіти, отримані у результаті використання програмного забезпечення, визначає наявність/відсутність плагіату (прийняття </w:t>
            </w:r>
            <w:r w:rsidRPr="009D2AC7">
              <w:rPr>
                <w:szCs w:val="28"/>
              </w:rPr>
              <w:lastRenderedPageBreak/>
              <w:t>рішення щодо наявності/відсутності плагіату у тексті не може базуватися виключно на даних звіту, сформованого онлайн-сервісом та програмним забезпеченням) і готує свій висновок щодо наявності/відсутності порушень академічної доброчесності y кваліфікаційній роботі та оголошує його під час попереднього захисту.</w:t>
            </w:r>
          </w:p>
          <w:p w14:paraId="39645989" w14:textId="77777777" w:rsidR="002A284B" w:rsidRPr="009D2AC7" w:rsidRDefault="002A284B" w:rsidP="002A284B">
            <w:pPr>
              <w:shd w:val="clear" w:color="auto" w:fill="FFFFFF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Кваліфікаційна робота має бути розміщена на сайті закладу вищої освіти або його структурного підрозділу, або у </w:t>
            </w:r>
            <w:proofErr w:type="spellStart"/>
            <w:r w:rsidRPr="009D2AC7">
              <w:rPr>
                <w:szCs w:val="28"/>
              </w:rPr>
              <w:t>репозитарії</w:t>
            </w:r>
            <w:proofErr w:type="spellEnd"/>
            <w:r w:rsidRPr="009D2AC7">
              <w:rPr>
                <w:szCs w:val="28"/>
              </w:rPr>
              <w:t xml:space="preserve"> закладу вищої освіти.</w:t>
            </w:r>
          </w:p>
        </w:tc>
      </w:tr>
      <w:tr w:rsidR="002A284B" w:rsidRPr="002A284B" w14:paraId="4E9AA154" w14:textId="77777777" w:rsidTr="002A284B"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74C22C04" w14:textId="77777777" w:rsidR="002A284B" w:rsidRPr="009D2AC7" w:rsidRDefault="002A284B" w:rsidP="002A284B">
            <w:pPr>
              <w:shd w:val="clear" w:color="auto" w:fill="FFFFFF"/>
              <w:rPr>
                <w:b/>
                <w:szCs w:val="28"/>
              </w:rPr>
            </w:pPr>
            <w:r w:rsidRPr="009D2AC7">
              <w:rPr>
                <w:b/>
                <w:szCs w:val="28"/>
              </w:rPr>
              <w:lastRenderedPageBreak/>
              <w:t>Вимоги до атестаційного екзамену</w:t>
            </w:r>
          </w:p>
        </w:tc>
        <w:tc>
          <w:tcPr>
            <w:tcW w:w="6935" w:type="dxa"/>
            <w:shd w:val="clear" w:color="auto" w:fill="auto"/>
          </w:tcPr>
          <w:p w14:paraId="581F94C1" w14:textId="77777777" w:rsidR="002A284B" w:rsidRPr="009D2AC7" w:rsidRDefault="002A284B" w:rsidP="002A284B">
            <w:pPr>
              <w:shd w:val="clear" w:color="auto" w:fill="FFFFFF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Стандартом вищої освіти</w:t>
            </w:r>
            <w:r w:rsidR="007151F9">
              <w:rPr>
                <w:szCs w:val="28"/>
              </w:rPr>
              <w:t xml:space="preserve"> не передбачено</w:t>
            </w:r>
          </w:p>
        </w:tc>
      </w:tr>
    </w:tbl>
    <w:p w14:paraId="1D2BFEF7" w14:textId="77777777" w:rsidR="002A284B" w:rsidRPr="009D2AC7" w:rsidRDefault="002A284B" w:rsidP="002A284B">
      <w:pPr>
        <w:shd w:val="clear" w:color="auto" w:fill="FFFFFF"/>
        <w:jc w:val="center"/>
        <w:rPr>
          <w:sz w:val="28"/>
          <w:szCs w:val="28"/>
        </w:rPr>
      </w:pPr>
    </w:p>
    <w:p w14:paraId="3BE10F57" w14:textId="77777777" w:rsidR="002A284B" w:rsidRPr="009D2AC7" w:rsidRDefault="002A284B" w:rsidP="002A284B">
      <w:pPr>
        <w:shd w:val="clear" w:color="auto" w:fill="FFFFFF"/>
        <w:jc w:val="center"/>
        <w:rPr>
          <w:sz w:val="28"/>
          <w:szCs w:val="28"/>
        </w:rPr>
      </w:pPr>
    </w:p>
    <w:p w14:paraId="44164CA1" w14:textId="77777777" w:rsidR="002A284B" w:rsidRPr="009D2AC7" w:rsidRDefault="002A284B" w:rsidP="002A284B">
      <w:pPr>
        <w:shd w:val="clear" w:color="auto" w:fill="FFFFFF"/>
        <w:jc w:val="center"/>
        <w:rPr>
          <w:sz w:val="28"/>
          <w:szCs w:val="28"/>
        </w:rPr>
      </w:pPr>
    </w:p>
    <w:p w14:paraId="26869608" w14:textId="77777777" w:rsidR="002A284B" w:rsidRPr="009D2AC7" w:rsidRDefault="002A284B" w:rsidP="002A284B">
      <w:pPr>
        <w:shd w:val="clear" w:color="auto" w:fill="FFFFFF"/>
        <w:rPr>
          <w:sz w:val="28"/>
          <w:szCs w:val="28"/>
        </w:rPr>
        <w:sectPr w:rsidR="002A284B" w:rsidRPr="009D2AC7">
          <w:pgSz w:w="11909" w:h="16834"/>
          <w:pgMar w:top="780" w:right="802" w:bottom="360" w:left="1176" w:header="720" w:footer="720" w:gutter="0"/>
          <w:cols w:space="60"/>
          <w:noEndnote/>
        </w:sectPr>
      </w:pPr>
    </w:p>
    <w:p w14:paraId="143666B5" w14:textId="77777777" w:rsidR="002A284B" w:rsidRPr="00BD338A" w:rsidRDefault="002A284B" w:rsidP="002A284B">
      <w:pPr>
        <w:jc w:val="center"/>
        <w:rPr>
          <w:b/>
          <w:bCs/>
          <w:sz w:val="22"/>
          <w:szCs w:val="22"/>
        </w:rPr>
      </w:pPr>
      <w:r w:rsidRPr="009D2AC7">
        <w:rPr>
          <w:b/>
          <w:bCs/>
          <w:sz w:val="28"/>
          <w:szCs w:val="28"/>
        </w:rPr>
        <w:lastRenderedPageBreak/>
        <w:t xml:space="preserve">4. </w:t>
      </w:r>
      <w:r w:rsidRPr="00BD338A">
        <w:rPr>
          <w:b/>
          <w:bCs/>
          <w:sz w:val="22"/>
          <w:szCs w:val="22"/>
        </w:rPr>
        <w:t>Матриця відповідності програмних компетентностей компонентам освітньої програми</w:t>
      </w: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19"/>
        <w:gridCol w:w="919"/>
        <w:gridCol w:w="919"/>
        <w:gridCol w:w="919"/>
        <w:gridCol w:w="903"/>
      </w:tblGrid>
      <w:tr w:rsidR="004B69DD" w:rsidRPr="00BD338A" w14:paraId="2713E44A" w14:textId="77777777" w:rsidTr="004B69DD">
        <w:trPr>
          <w:cantSplit/>
          <w:trHeight w:val="11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F145" w14:textId="77777777" w:rsidR="004B69DD" w:rsidRPr="00BD338A" w:rsidRDefault="004B69DD" w:rsidP="002A284B">
            <w:pPr>
              <w:jc w:val="both"/>
            </w:pPr>
            <w:r w:rsidRPr="00BD338A">
              <w:rPr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A8A6F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D77CC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D9C525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CF5FB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57A58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36BD8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DD0A45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DFD9E0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633ED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F2E4DD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42BCFD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9136D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AE416" w14:textId="77777777" w:rsidR="004B69DD" w:rsidRPr="00BD338A" w:rsidRDefault="004B69DD" w:rsidP="002C6080">
            <w:pPr>
              <w:ind w:left="113" w:right="113"/>
              <w:jc w:val="center"/>
              <w:rPr>
                <w:b/>
              </w:rPr>
            </w:pPr>
            <w:r w:rsidRPr="00BD338A">
              <w:rPr>
                <w:b/>
                <w:sz w:val="22"/>
                <w:szCs w:val="22"/>
              </w:rPr>
              <w:t>ОК-13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CEF45" w14:textId="77777777" w:rsidR="004B69DD" w:rsidRPr="002C6080" w:rsidRDefault="004B69DD" w:rsidP="002C6080">
            <w:pPr>
              <w:ind w:left="113" w:right="113"/>
              <w:jc w:val="center"/>
              <w:rPr>
                <w:b/>
                <w:lang w:val="en-US"/>
              </w:rPr>
            </w:pPr>
            <w:r w:rsidRPr="00BD338A">
              <w:rPr>
                <w:b/>
                <w:sz w:val="22"/>
                <w:szCs w:val="22"/>
              </w:rPr>
              <w:t>ОК-1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4B69DD" w:rsidRPr="00F91CC0" w14:paraId="02463EEE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A387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ЗК 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3582B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CC0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A5990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AD18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5680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3FC81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A5F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6B94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DDC0A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F34E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DC137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A040B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9E226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5C8EF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FB4" w14:textId="77777777" w:rsidR="004B69DD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69DD" w:rsidRPr="00F91CC0" w14:paraId="00ECF59A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EF53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ЗК 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22C3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6AAB2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F4668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CD22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72238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87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2E426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74B4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F31CA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5F42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4CAAC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FF30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B9635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57F" w14:textId="77777777" w:rsidR="004B69DD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24022847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6CDF8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ЗК 03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85F56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E4D14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FF0E6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99253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F7437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157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7E24A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1124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60FD9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AAF35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040A6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CE337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596B1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263" w14:textId="77777777" w:rsidR="004B69DD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66371BC3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FAFF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ЗК 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CBBE4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0D69A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581F9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817DB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803B3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D63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DFCE5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BC44A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648B0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F60E0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4628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44695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499CC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E83" w14:textId="77777777" w:rsidR="004B69DD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69DD" w:rsidRPr="00F91CC0" w14:paraId="21BAA570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F190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ЗК 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00677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4E576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3BEBB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8BDC4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4B3AA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1B9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F1C31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9504E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A8546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7861A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06BB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0FDE8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99090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1A3" w14:textId="77777777" w:rsidR="004B69DD" w:rsidRPr="002C608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4B69DD" w:rsidRPr="00F91CC0" w14:paraId="248B674D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90C2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ЗК 06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31880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BEEA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BFDBD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1F05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DE152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49A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4287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D152C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23AEA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AD549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526C9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DE1FC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348C7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807" w14:textId="77777777" w:rsidR="004B69DD" w:rsidRPr="002C608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4B69DD" w:rsidRPr="00F91CC0" w14:paraId="48CED56D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B7E3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93AD0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1EBA4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9E79E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7679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E323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B4C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4A201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7A71B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266C3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D4146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DECC8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159AC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9EAFC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BAD" w14:textId="77777777" w:rsidR="004B69DD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69DD" w:rsidRPr="00F91CC0" w14:paraId="1AE7C00A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9EAC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A11CA" w14:textId="6491EB0B" w:rsidR="004B69DD" w:rsidRPr="00F91CC0" w:rsidRDefault="00726C1E" w:rsidP="00F91CC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93C0A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11450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5223F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F94EB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088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6EDFC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4A87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F1DB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2E7F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8E95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CC0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F6447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247" w14:textId="77777777" w:rsidR="004B69DD" w:rsidRPr="002C608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64F409C2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F37C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FAA33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12B50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76C2A" w14:textId="77777777" w:rsidR="004B69DD" w:rsidRPr="00380302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D4167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2E475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6C0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E235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DC607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2A7B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9525A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920FD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338AB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1B8C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77E" w14:textId="77777777" w:rsidR="004B69DD" w:rsidRPr="002C608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7F494DBE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74148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068D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82D2F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A40D6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626A3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50D5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914" w14:textId="77777777" w:rsidR="004B69DD" w:rsidRPr="00380302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AD03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22FDC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E402" w14:textId="77777777" w:rsidR="004B69DD" w:rsidRPr="00380302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21FCE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AFE1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1E96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31D35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478" w14:textId="77777777" w:rsidR="004B69DD" w:rsidRPr="002C608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20876566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5D2C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B313C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C92E2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B918A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B1FC4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E8ABB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A6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902F5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31173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13534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2F038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67693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FC444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91687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13B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</w:tr>
      <w:tr w:rsidR="004B69DD" w:rsidRPr="00F91CC0" w14:paraId="740CB0F0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9C00B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90C22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35FA6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94158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C7EDF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C09CE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0AD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83991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55F0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B19A8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42FE1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D894D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94282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97906" w14:textId="77777777" w:rsidR="004B69DD" w:rsidRPr="00380302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881" w14:textId="77777777" w:rsidR="004B69DD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4B69DD" w:rsidRPr="00F91CC0" w14:paraId="2BB21AC4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CCA3F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78B76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DE6AB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6D575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7D13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1A0B8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ABD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EC1D5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ED4CE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6C72A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3786A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F5266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8EF5F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3BA98" w14:textId="77777777" w:rsidR="004B69DD" w:rsidRPr="00380302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412" w14:textId="77777777" w:rsidR="004B69DD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4B69DD" w:rsidRPr="00F91CC0" w14:paraId="71E01B05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9BD4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C10EB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1FFB5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B91CD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5578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B27F7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D60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729A8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5EB3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CC850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D7529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48667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4F575" w14:textId="77777777" w:rsidR="004B69DD" w:rsidRPr="00C105D5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973C1" w14:textId="77777777" w:rsidR="004B69DD" w:rsidRPr="00380302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C51" w14:textId="77777777" w:rsidR="004B69DD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4B69DD" w:rsidRPr="00F91CC0" w14:paraId="0CA55B5E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88BA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F0F6C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FA9DA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407B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879CD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59F97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FE9" w14:textId="77777777" w:rsidR="004B69DD" w:rsidRPr="00380302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2BF2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B4BC0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5DAC6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67F20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7B40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1A936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55975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301" w14:textId="77777777" w:rsidR="004B69DD" w:rsidRPr="002C608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2973D7F4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EDBFF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A9DFA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B5F94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E8FD9" w14:textId="77777777" w:rsidR="004B69DD" w:rsidRPr="00F91CC0" w:rsidRDefault="004B69DD" w:rsidP="00F91C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164EE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9C3EB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6D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2B813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C65F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00C32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0A9BC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C8DC1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6F3B7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07BB7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2DA" w14:textId="77777777" w:rsidR="004B69DD" w:rsidRPr="002C608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B69DD" w:rsidRPr="00F91CC0" w14:paraId="33C8BF85" w14:textId="77777777" w:rsidTr="004B69D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06E8D" w14:textId="77777777" w:rsidR="004B69DD" w:rsidRPr="00F91CC0" w:rsidRDefault="004B69DD" w:rsidP="002A284B">
            <w:pPr>
              <w:jc w:val="both"/>
              <w:rPr>
                <w:b/>
              </w:rPr>
            </w:pPr>
            <w:r w:rsidRPr="00F91CC0">
              <w:rPr>
                <w:b/>
              </w:rPr>
              <w:t>СК11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DF8EE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396E8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110F4" w14:textId="77777777" w:rsidR="004B69DD" w:rsidRPr="00F91CC0" w:rsidRDefault="004B69DD" w:rsidP="00F91CC0">
            <w:pPr>
              <w:jc w:val="center"/>
              <w:rPr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45633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BE281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1FE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F6307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6D0A6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F2042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56769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CDC0C" w14:textId="77777777" w:rsidR="004B69DD" w:rsidRPr="00C105D5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274FA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E72A4" w14:textId="77777777" w:rsidR="004B69DD" w:rsidRPr="00F91CC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8F" w14:textId="77777777" w:rsidR="004B69DD" w:rsidRPr="002C6080" w:rsidRDefault="004B69DD" w:rsidP="00F91CC0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14:paraId="3768156D" w14:textId="77777777" w:rsidR="002A284B" w:rsidRPr="009D2AC7" w:rsidRDefault="002A284B" w:rsidP="002A284B">
      <w:pPr>
        <w:rPr>
          <w:b/>
          <w:bCs/>
          <w:sz w:val="28"/>
          <w:szCs w:val="28"/>
        </w:rPr>
      </w:pPr>
      <w:r w:rsidRPr="009D2AC7">
        <w:rPr>
          <w:b/>
          <w:bCs/>
          <w:sz w:val="28"/>
          <w:szCs w:val="28"/>
        </w:rPr>
        <w:br w:type="page"/>
      </w:r>
    </w:p>
    <w:p w14:paraId="2F0AD4B5" w14:textId="77777777" w:rsidR="002A284B" w:rsidRPr="009D2AC7" w:rsidRDefault="002A284B" w:rsidP="002A284B">
      <w:pPr>
        <w:shd w:val="clear" w:color="auto" w:fill="FFFFFF"/>
        <w:ind w:left="1747" w:right="538" w:hanging="1128"/>
        <w:jc w:val="center"/>
        <w:rPr>
          <w:b/>
          <w:bCs/>
          <w:sz w:val="28"/>
          <w:szCs w:val="28"/>
        </w:rPr>
      </w:pPr>
      <w:r w:rsidRPr="009D2AC7">
        <w:rPr>
          <w:b/>
          <w:bCs/>
          <w:sz w:val="28"/>
          <w:szCs w:val="28"/>
        </w:rPr>
        <w:lastRenderedPageBreak/>
        <w:t>5. Матриця забезпечення програмних результатів навчання (ПР)</w:t>
      </w:r>
    </w:p>
    <w:p w14:paraId="4D8F02FD" w14:textId="77777777" w:rsidR="002A284B" w:rsidRPr="009D2AC7" w:rsidRDefault="002A284B" w:rsidP="002A284B">
      <w:pPr>
        <w:shd w:val="clear" w:color="auto" w:fill="FFFFFF"/>
        <w:ind w:left="1747" w:right="538" w:hanging="1128"/>
        <w:jc w:val="center"/>
        <w:rPr>
          <w:b/>
          <w:bCs/>
          <w:sz w:val="28"/>
          <w:szCs w:val="28"/>
        </w:rPr>
      </w:pPr>
      <w:r w:rsidRPr="009D2AC7">
        <w:rPr>
          <w:b/>
          <w:bCs/>
          <w:sz w:val="28"/>
          <w:szCs w:val="28"/>
        </w:rPr>
        <w:t xml:space="preserve"> відповідними компонентами освітньої програми</w:t>
      </w:r>
    </w:p>
    <w:tbl>
      <w:tblPr>
        <w:tblW w:w="4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2C6080" w:rsidRPr="009D2AC7" w14:paraId="4E9BBED5" w14:textId="77777777" w:rsidTr="002C6080">
        <w:trPr>
          <w:trHeight w:val="102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7895" w14:textId="77777777" w:rsidR="002C6080" w:rsidRPr="00BD338A" w:rsidRDefault="002C6080" w:rsidP="002A284B">
            <w:pPr>
              <w:jc w:val="both"/>
            </w:pPr>
            <w:r w:rsidRPr="00BD338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8A958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57E2C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562971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08429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5ABD8A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603CC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C571E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56E19C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19CAA0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F5BBB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ED54C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99F92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EB9182" w14:textId="77777777" w:rsidR="002C6080" w:rsidRPr="0032521D" w:rsidRDefault="002C6080" w:rsidP="002C6080">
            <w:pPr>
              <w:jc w:val="center"/>
              <w:rPr>
                <w:b/>
              </w:rPr>
            </w:pPr>
            <w:r w:rsidRPr="0032521D">
              <w:rPr>
                <w:b/>
                <w:szCs w:val="22"/>
              </w:rPr>
              <w:t>ОК-13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3A109B" w14:textId="77777777" w:rsidR="002C6080" w:rsidRPr="002C6080" w:rsidRDefault="002C6080" w:rsidP="002C6080">
            <w:pPr>
              <w:jc w:val="center"/>
              <w:rPr>
                <w:b/>
                <w:lang w:val="en-US"/>
              </w:rPr>
            </w:pPr>
            <w:r w:rsidRPr="0032521D">
              <w:rPr>
                <w:b/>
                <w:szCs w:val="22"/>
              </w:rPr>
              <w:t>ОК-1</w:t>
            </w:r>
            <w:r>
              <w:rPr>
                <w:b/>
                <w:szCs w:val="22"/>
                <w:lang w:val="en-US"/>
              </w:rPr>
              <w:t>4</w:t>
            </w:r>
          </w:p>
        </w:tc>
      </w:tr>
      <w:tr w:rsidR="002C6080" w:rsidRPr="009D2AC7" w14:paraId="4176B16A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D7E2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ACD8C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21D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C428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150F7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C13B4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CE9E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8E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7468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9A19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74C0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0C17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BCD2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A047F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B3FE0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FA5" w14:textId="77777777" w:rsid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C6080" w:rsidRPr="009D2AC7" w14:paraId="5DA60004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0C7F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92792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 w:rsidRPr="0032521D"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FF82A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02652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AE11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93BB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77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B7EE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6D9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620E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84E9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B3A6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BD1D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DF1D5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238" w14:textId="77777777" w:rsid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C6080" w:rsidRPr="009D2AC7" w14:paraId="5B0E6A28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B72D8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196B3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EF66A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032DB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BA6CB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A8C2C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FF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7387A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E4975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4DCA1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0DF2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D029B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9B37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0784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5A3" w14:textId="77777777" w:rsid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C6080" w:rsidRPr="009D2AC7" w14:paraId="40FFC720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665C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2AB7D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9D2F9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F57F9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ECA2C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E9DE0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471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D345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BA4BB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B6949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2EDB7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630F0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04E8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0E403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A90" w14:textId="77777777" w:rsid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C6080" w:rsidRPr="009D2AC7" w14:paraId="064A36D6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6F509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32F03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F70A3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1024B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1D25C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FE877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D4B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2D47B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E28EE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51FC8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11619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979C6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17FB6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D60B5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F56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</w:tr>
      <w:tr w:rsidR="002C6080" w:rsidRPr="009D2AC7" w14:paraId="20DEE041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652E2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6893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A9FA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C9F7D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F70FA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DF651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6E9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1C1A7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F0AEB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2BEBF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9C5F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7D36F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72AE1" w14:textId="77777777" w:rsidR="002C6080" w:rsidRP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4E69B" w14:textId="77777777" w:rsidR="002C6080" w:rsidRP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5AA" w14:textId="77777777" w:rsidR="002C6080" w:rsidRP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2C6080" w:rsidRPr="009D2AC7" w14:paraId="21AA248F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DDAC2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E005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00ED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5B334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8CA26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00219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150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AE094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64F2D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86123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37C38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13799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EDED1" w14:textId="77777777" w:rsidR="002C6080" w:rsidRP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6E9E4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43B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</w:tr>
      <w:tr w:rsidR="002C6080" w:rsidRPr="009D2AC7" w14:paraId="2FCB5416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55B9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A5087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21D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03F55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A761F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25FB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F1B9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27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25434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538D7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263CE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B8532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17AD9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2ACB2" w14:textId="77777777" w:rsidR="002C6080" w:rsidRP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82F03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3CA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</w:tr>
      <w:tr w:rsidR="002C6080" w:rsidRPr="009D2AC7" w14:paraId="24623786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59275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04A67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3183B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5357F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22D77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7276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62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6134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F68C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3AB8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74E9A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428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769E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6228D" w14:textId="77777777" w:rsidR="002C6080" w:rsidRP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313" w14:textId="77777777" w:rsidR="002C6080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2C6080" w:rsidRPr="009D2AC7" w14:paraId="4A7D5C84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8E0D3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5F3FD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E1BFB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45BC1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0C05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FE9E1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48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1DC9B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8FB6D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26BA0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7A99A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22F9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7B77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68913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23A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C6080" w:rsidRPr="009D2AC7" w14:paraId="5C504FAE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31ECD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790F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E2570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F3697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E3730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821B4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436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B2979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2E718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838EB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C67DD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9509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6943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1D60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924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C6080" w:rsidRPr="009D2AC7" w14:paraId="1D0D38F6" w14:textId="77777777" w:rsidTr="002C6080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DABBE" w14:textId="77777777" w:rsidR="002C6080" w:rsidRPr="00720AA6" w:rsidRDefault="002C6080" w:rsidP="002A284B">
            <w:r w:rsidRPr="009A657B">
              <w:rPr>
                <w:b/>
              </w:rPr>
              <w:t>ПР</w:t>
            </w:r>
            <w:r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25037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C5706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3638F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F51C0" w14:textId="77777777" w:rsidR="002C6080" w:rsidRPr="0032521D" w:rsidRDefault="002C6080" w:rsidP="00380302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FDC55" w14:textId="77777777" w:rsidR="002C6080" w:rsidRPr="0032521D" w:rsidRDefault="002C6080" w:rsidP="0038030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1D0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0944F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67C2E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6D69D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42012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F46FB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2C901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5D937" w14:textId="77777777" w:rsidR="002C6080" w:rsidRPr="0032521D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97A" w14:textId="77777777" w:rsidR="002C6080" w:rsidRPr="002C6080" w:rsidRDefault="002C6080" w:rsidP="0038030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14:paraId="1F4EEE77" w14:textId="77777777" w:rsidR="002A284B" w:rsidRPr="009D2AC7" w:rsidRDefault="002A284B" w:rsidP="002A284B">
      <w:pPr>
        <w:jc w:val="center"/>
        <w:rPr>
          <w:b/>
          <w:bCs/>
          <w:sz w:val="28"/>
          <w:szCs w:val="28"/>
        </w:rPr>
      </w:pPr>
    </w:p>
    <w:p w14:paraId="321F0E71" w14:textId="77777777" w:rsidR="002A284B" w:rsidRPr="009D2AC7" w:rsidRDefault="002A284B" w:rsidP="002A284B">
      <w:pPr>
        <w:jc w:val="center"/>
        <w:rPr>
          <w:b/>
          <w:bCs/>
          <w:sz w:val="28"/>
          <w:szCs w:val="28"/>
        </w:rPr>
        <w:sectPr w:rsidR="002A284B" w:rsidRPr="009D2AC7" w:rsidSect="002A284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C79DC44" w14:textId="77777777" w:rsidR="002A284B" w:rsidRPr="009D2AC7" w:rsidRDefault="002A284B" w:rsidP="002A284B">
      <w:pPr>
        <w:jc w:val="center"/>
        <w:rPr>
          <w:b/>
          <w:sz w:val="28"/>
          <w:szCs w:val="28"/>
        </w:rPr>
      </w:pPr>
      <w:r w:rsidRPr="009D2AC7">
        <w:rPr>
          <w:b/>
          <w:sz w:val="28"/>
          <w:szCs w:val="28"/>
        </w:rPr>
        <w:lastRenderedPageBreak/>
        <w:t>7. Вимоги до наявності системи внутрішнього забезпечення якості вищої освіти</w:t>
      </w:r>
    </w:p>
    <w:p w14:paraId="1A040707" w14:textId="77777777" w:rsidR="002A284B" w:rsidRPr="009D2AC7" w:rsidRDefault="002A284B" w:rsidP="002A284B">
      <w:pPr>
        <w:jc w:val="center"/>
        <w:rPr>
          <w:b/>
          <w:sz w:val="28"/>
          <w:szCs w:val="28"/>
        </w:rPr>
      </w:pPr>
    </w:p>
    <w:p w14:paraId="278E67CB" w14:textId="77777777" w:rsidR="002A284B" w:rsidRPr="009D2AC7" w:rsidRDefault="002A284B" w:rsidP="002A284B">
      <w:pPr>
        <w:ind w:firstLine="720"/>
        <w:jc w:val="both"/>
        <w:rPr>
          <w:sz w:val="28"/>
          <w:szCs w:val="28"/>
        </w:rPr>
      </w:pPr>
      <w:r w:rsidRPr="009D2AC7">
        <w:rPr>
          <w:sz w:val="28"/>
          <w:szCs w:val="28"/>
        </w:rPr>
        <w:t>Забезпечення якості підготовки здобувачів вищої освіти здійснюється у відповідності до Положення про систему внутрішнього забезпечення якості вищої освіти у Мелітопольському державному педагогічному університеті імені Богдана Хмельницького (наказ від 0</w:t>
      </w:r>
      <w:r w:rsidR="004B69DD">
        <w:rPr>
          <w:sz w:val="28"/>
          <w:szCs w:val="28"/>
        </w:rPr>
        <w:t>2</w:t>
      </w:r>
      <w:r w:rsidRPr="009D2AC7">
        <w:rPr>
          <w:sz w:val="28"/>
          <w:szCs w:val="28"/>
        </w:rPr>
        <w:t>.0</w:t>
      </w:r>
      <w:r w:rsidR="004B69DD">
        <w:rPr>
          <w:sz w:val="28"/>
          <w:szCs w:val="28"/>
        </w:rPr>
        <w:t>5</w:t>
      </w:r>
      <w:r w:rsidRPr="009D2AC7">
        <w:rPr>
          <w:sz w:val="28"/>
          <w:szCs w:val="28"/>
        </w:rPr>
        <w:t>.202</w:t>
      </w:r>
      <w:r w:rsidR="004B69DD">
        <w:rPr>
          <w:sz w:val="28"/>
          <w:szCs w:val="28"/>
        </w:rPr>
        <w:t>3</w:t>
      </w:r>
      <w:r w:rsidRPr="009D2AC7">
        <w:rPr>
          <w:sz w:val="28"/>
          <w:szCs w:val="28"/>
        </w:rPr>
        <w:t xml:space="preserve"> р. № </w:t>
      </w:r>
      <w:r w:rsidR="004B69DD">
        <w:rPr>
          <w:sz w:val="28"/>
          <w:szCs w:val="28"/>
        </w:rPr>
        <w:t>21</w:t>
      </w:r>
      <w:r w:rsidRPr="009D2AC7">
        <w:rPr>
          <w:sz w:val="28"/>
          <w:szCs w:val="28"/>
        </w:rPr>
        <w:t xml:space="preserve">/01-05, </w:t>
      </w:r>
      <w:hyperlink r:id="rId11" w:history="1">
        <w:r w:rsidR="004B69DD" w:rsidRPr="00842792">
          <w:rPr>
            <w:rStyle w:val="a4"/>
            <w:sz w:val="28"/>
            <w:szCs w:val="28"/>
          </w:rPr>
          <w:t>https://mdpu.org.ua/wp-content/uploads/2023/05/479_sistema-vyao_02.05.2023.pdf</w:t>
        </w:r>
      </w:hyperlink>
      <w:r w:rsidRPr="009D2AC7">
        <w:rPr>
          <w:sz w:val="28"/>
          <w:szCs w:val="28"/>
        </w:rPr>
        <w:t>),</w:t>
      </w:r>
      <w:r w:rsidR="004B69DD">
        <w:rPr>
          <w:sz w:val="28"/>
          <w:szCs w:val="28"/>
        </w:rPr>
        <w:t xml:space="preserve">  </w:t>
      </w:r>
      <w:r w:rsidRPr="009D2AC7">
        <w:rPr>
          <w:sz w:val="28"/>
          <w:szCs w:val="28"/>
        </w:rPr>
        <w:t>розробленого відповідно до вимог Закону України «Про вищу освіту» № 1556-УІІ від 01.07.2014 (ст. 16. Система забезпечення якості вищої освіти), та інших нормативних документів й передбачає здійсненням таких процедур і заходів: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784"/>
      </w:tblGrid>
      <w:tr w:rsidR="002A284B" w:rsidRPr="009D2AC7" w14:paraId="4A27E88F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ED4" w14:textId="77777777" w:rsidR="002A284B" w:rsidRPr="009D2AC7" w:rsidRDefault="002A284B" w:rsidP="002A284B">
            <w:pPr>
              <w:jc w:val="center"/>
              <w:rPr>
                <w:b/>
                <w:szCs w:val="28"/>
              </w:rPr>
            </w:pPr>
            <w:r w:rsidRPr="009D2AC7">
              <w:rPr>
                <w:b/>
                <w:szCs w:val="28"/>
              </w:rPr>
              <w:t>Процедури та заходи системи внутрішнього забезпечення якості згідно Закону України «Про вищу освіту»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FAD0" w14:textId="77777777" w:rsidR="002A284B" w:rsidRPr="009D2AC7" w:rsidRDefault="002A284B" w:rsidP="002A284B">
            <w:pPr>
              <w:jc w:val="center"/>
              <w:rPr>
                <w:b/>
                <w:szCs w:val="28"/>
              </w:rPr>
            </w:pPr>
            <w:r w:rsidRPr="009D2AC7">
              <w:rPr>
                <w:b/>
                <w:szCs w:val="28"/>
              </w:rPr>
              <w:t>Оцінка стану формування і застосування відповідних процедур та заходів в Університеті</w:t>
            </w:r>
          </w:p>
        </w:tc>
      </w:tr>
      <w:tr w:rsidR="002A284B" w:rsidRPr="009D2AC7" w14:paraId="1F74FFFC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9E79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 xml:space="preserve">1) визначення принципів та процедур забезпечення якості вищої освіти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70B5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Розроблені та діють:</w:t>
            </w:r>
          </w:p>
          <w:p w14:paraId="3A65A732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- Положення про організацію освітнього процесу Мелітопольського державного педагогічного університету імені Богдана Хмельницького,</w:t>
            </w:r>
          </w:p>
          <w:p w14:paraId="68CC0207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- Положення про участь здобувачів вищої освіти у забезпеченні якості освіти у Мелітопольському державному педагогічному університеті імені Богдана Хмельницького, </w:t>
            </w:r>
          </w:p>
          <w:p w14:paraId="7576B0B7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- Положення про внутрішнє забезпечення  якості вищої освіти у Мелітопольському державному педагогічному університеті імені Богдана Хмельницького, </w:t>
            </w:r>
          </w:p>
          <w:p w14:paraId="65664514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- Положення про порядок реалізації права на академічну мобільність учасників освітнього процесу  Мелітопольського державного педагогічного університету імені Богдана Хмельницького. </w:t>
            </w:r>
          </w:p>
        </w:tc>
      </w:tr>
      <w:tr w:rsidR="002A284B" w:rsidRPr="009D2AC7" w14:paraId="6682D4AE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9B7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>2) здійснення моніторингу та періодичного перегляду освітніх програм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1325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Здійснюється щорічно відповідно до:</w:t>
            </w:r>
          </w:p>
          <w:p w14:paraId="45A76156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- 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Хмельницького,</w:t>
            </w:r>
          </w:p>
          <w:p w14:paraId="414DF37D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- Положення про гарантів освітніх програм у Мелітопольському державному педагогічному університеті імені Богдана Хмельницького</w:t>
            </w:r>
          </w:p>
        </w:tc>
      </w:tr>
      <w:tr w:rsidR="002A284B" w:rsidRPr="009D2AC7" w14:paraId="6156871C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01FC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 xml:space="preserve">3) щорічне оцінювання здобувачів вищої освіти, науково-педагогічних працівників ЗВО та регулярне оприлюднення результатів </w:t>
            </w:r>
            <w:r w:rsidRPr="009D2AC7">
              <w:rPr>
                <w:szCs w:val="28"/>
              </w:rPr>
              <w:lastRenderedPageBreak/>
              <w:t xml:space="preserve">таких оцінювань на офіційному веб-сайті, на інформаційних стендах та в будь-який інший спосіб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F42C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lastRenderedPageBreak/>
              <w:t xml:space="preserve">Впроваджено механізм оцінювання досягнень здобувачів – претендентів на отримання стипендій; оцінювання науково-педагогічних працівників на основі рейтингів науково-дослідної, методичної та організаційної роботи і рейтингування викладачів за результатами анкетування здобувачів. </w:t>
            </w:r>
          </w:p>
          <w:p w14:paraId="4E71E45F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Регулюється:</w:t>
            </w:r>
          </w:p>
          <w:p w14:paraId="0252E6AF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- Правилами призначення академічних і соціальних стипендій здобувачам вищої освіти Мелітопольського державного педагогічного університету імені Богдана Хмельницького, </w:t>
            </w:r>
          </w:p>
          <w:p w14:paraId="4168822B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- Положенням про рейтингове оцінювання результативності професійної діяльності та професійної активності науково-педагогічних </w:t>
            </w:r>
            <w:r w:rsidRPr="009D2AC7">
              <w:rPr>
                <w:szCs w:val="28"/>
              </w:rPr>
              <w:lastRenderedPageBreak/>
              <w:t>працівників Мелітопольського державного педагогічного університету імені Богдана Хмельницького. Результати оцінки та рейтингування оприлюднюються на офіційному сайті університету.</w:t>
            </w:r>
          </w:p>
        </w:tc>
      </w:tr>
      <w:tr w:rsidR="002A284B" w:rsidRPr="002A284B" w14:paraId="5C584879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25B2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lastRenderedPageBreak/>
              <w:t>4) забезпечення підвищення кваліфікації педагогічних, наукових і науково-педагогічних працівників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66B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Відбувається на регулярній основі. Ведеться робота над посиленням практичної складової підвищення кваліфікації НПП</w:t>
            </w:r>
            <w:r w:rsidRPr="009D2AC7">
              <w:rPr>
                <w:szCs w:val="28"/>
                <w:lang w:eastAsia="uk-UA"/>
              </w:rPr>
              <w:t xml:space="preserve"> в системі післядипломної та неформальної освіти, зокрема, шляхом</w:t>
            </w:r>
            <w:r w:rsidRPr="009D2AC7">
              <w:rPr>
                <w:szCs w:val="28"/>
              </w:rPr>
              <w:t xml:space="preserve"> проходження стажувань на підприємствах, установах, організаціях в межах України та закордоном, участі у міжнародних проектах, грантових програмах, навчання за сертифікаційними програмами.</w:t>
            </w:r>
          </w:p>
          <w:p w14:paraId="6463E7CC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Регулюється: </w:t>
            </w:r>
          </w:p>
          <w:p w14:paraId="67C06E67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Положенням про підвищення кваліфікації та стажування педагогічних, наукови</w:t>
            </w:r>
            <w:r w:rsidR="008A0970">
              <w:rPr>
                <w:szCs w:val="28"/>
              </w:rPr>
              <w:t>х</w:t>
            </w:r>
            <w:r w:rsidRPr="009D2AC7">
              <w:rPr>
                <w:szCs w:val="28"/>
              </w:rPr>
              <w:t xml:space="preserve"> і науково-педагогічних працівників Мелітопольського державного педагогічного університету імені Богдана Хмельницького.</w:t>
            </w:r>
          </w:p>
        </w:tc>
      </w:tr>
      <w:tr w:rsidR="002A284B" w:rsidRPr="002A284B" w14:paraId="666290D4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28BE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 xml:space="preserve">5) забезпечення наявності необхідних ресурсів для організації освітнього процесу, у </w:t>
            </w:r>
            <w:proofErr w:type="spellStart"/>
            <w:r w:rsidRPr="009D2AC7">
              <w:rPr>
                <w:szCs w:val="28"/>
              </w:rPr>
              <w:t>т.ч</w:t>
            </w:r>
            <w:proofErr w:type="spellEnd"/>
            <w:r w:rsidRPr="009D2AC7">
              <w:rPr>
                <w:szCs w:val="28"/>
              </w:rPr>
              <w:t xml:space="preserve">. самостійної роботи здобувачів, за кожною освітньою програмою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23E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Забезпечено необхідними ресурсами (матеріальна база, навчально-методичне та інформаційно-технічне забезпечення, освітня платформа </w:t>
            </w:r>
            <w:proofErr w:type="spellStart"/>
            <w:r w:rsidRPr="009D2AC7">
              <w:rPr>
                <w:szCs w:val="28"/>
              </w:rPr>
              <w:t>Moodle</w:t>
            </w:r>
            <w:proofErr w:type="spellEnd"/>
            <w:r w:rsidRPr="009D2AC7">
              <w:rPr>
                <w:szCs w:val="28"/>
              </w:rPr>
              <w:t xml:space="preserve">). Реалізуються заходи щодо удосконалення організації самостійної роботи здобувачів, в </w:t>
            </w:r>
            <w:proofErr w:type="spellStart"/>
            <w:r w:rsidRPr="009D2AC7">
              <w:rPr>
                <w:szCs w:val="28"/>
              </w:rPr>
              <w:t>т.ч</w:t>
            </w:r>
            <w:proofErr w:type="spellEnd"/>
            <w:r w:rsidRPr="009D2AC7">
              <w:rPr>
                <w:szCs w:val="28"/>
              </w:rPr>
              <w:t xml:space="preserve">. через постійний моніторинг, оновлення змісту дисциплін, освітню платформу </w:t>
            </w:r>
            <w:proofErr w:type="spellStart"/>
            <w:r w:rsidRPr="009D2AC7">
              <w:rPr>
                <w:szCs w:val="28"/>
              </w:rPr>
              <w:t>Moodle</w:t>
            </w:r>
            <w:proofErr w:type="spellEnd"/>
            <w:r w:rsidRPr="009D2AC7">
              <w:rPr>
                <w:szCs w:val="28"/>
              </w:rPr>
              <w:t>.</w:t>
            </w:r>
          </w:p>
        </w:tc>
      </w:tr>
      <w:tr w:rsidR="002A284B" w:rsidRPr="009D2AC7" w14:paraId="6A5F92BA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FC0A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 xml:space="preserve">6) забезпечення наявності інформаційних систем для ефективного управління освітнім процесом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0278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Використовуються інформаційні системи ЄДЕБО, АСУ.</w:t>
            </w:r>
          </w:p>
        </w:tc>
      </w:tr>
      <w:tr w:rsidR="002A284B" w:rsidRPr="002A284B" w14:paraId="0FB489C5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14E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 xml:space="preserve">7) забезпечення публічності інформації про освітні програми, ступені вищої освіти та кваліфікації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5138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Інформація про освітньо-професійну програму, ступені вищої освіти та  професійні кваліфікації оприлюднюється на веб-сайті університету: </w:t>
            </w:r>
            <w:hyperlink r:id="rId12" w:history="1">
              <w:r w:rsidRPr="009D2AC7">
                <w:rPr>
                  <w:rStyle w:val="a4"/>
                  <w:szCs w:val="28"/>
                </w:rPr>
                <w:t>https://mdpu.org.ua/</w:t>
              </w:r>
            </w:hyperlink>
            <w:r w:rsidRPr="009D2AC7">
              <w:rPr>
                <w:szCs w:val="28"/>
              </w:rPr>
              <w:t xml:space="preserve">; </w:t>
            </w:r>
            <w:r w:rsidR="004B69DD" w:rsidRPr="004B69DD">
              <w:rPr>
                <w:rStyle w:val="a4"/>
                <w:szCs w:val="28"/>
              </w:rPr>
              <w:t>http://surl.li/iwaee</w:t>
            </w:r>
          </w:p>
        </w:tc>
      </w:tr>
      <w:tr w:rsidR="002A284B" w:rsidRPr="002A284B" w14:paraId="5B565655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F56E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t xml:space="preserve">8) забезпечення </w:t>
            </w:r>
            <w:r w:rsidRPr="009D2AC7">
              <w:rPr>
                <w:szCs w:val="28"/>
              </w:rPr>
              <w:lastRenderedPageBreak/>
              <w:t xml:space="preserve">дотримання академічної доброчесності працівниками ЗВО та здобувачами вищої освіти, у тому числі створення і забезпечення функціонування ефективної системи запобігання та виявлення академічного плагіату у наукових працях працівників ЗВО і здобувачів </w:t>
            </w:r>
            <w:proofErr w:type="spellStart"/>
            <w:r w:rsidRPr="009D2AC7">
              <w:rPr>
                <w:szCs w:val="28"/>
              </w:rPr>
              <w:t>вишої</w:t>
            </w:r>
            <w:proofErr w:type="spellEnd"/>
            <w:r w:rsidRPr="009D2AC7">
              <w:rPr>
                <w:szCs w:val="28"/>
              </w:rPr>
              <w:t xml:space="preserve"> освіти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2C8B" w14:textId="77777777" w:rsidR="002A284B" w:rsidRPr="009D2AC7" w:rsidRDefault="002A284B" w:rsidP="002A284B">
            <w:pPr>
              <w:shd w:val="clear" w:color="auto" w:fill="FFFFFF"/>
              <w:ind w:right="10" w:firstLine="69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lastRenderedPageBreak/>
              <w:t>Забезпечення дотримання академічної доброчесності працівниками ЗВО та здобувачами вищої освіти регулюється:</w:t>
            </w:r>
          </w:p>
          <w:p w14:paraId="573A9115" w14:textId="77777777" w:rsidR="002A284B" w:rsidRPr="009D2AC7" w:rsidRDefault="002A284B" w:rsidP="002A284B">
            <w:pPr>
              <w:shd w:val="clear" w:color="auto" w:fill="FFFFFF"/>
              <w:ind w:right="10" w:firstLine="69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lastRenderedPageBreak/>
              <w:t>Положенням про запобігання академічного плагіату в освітній діяльності Мелітопольського державного педагогічного університету імені Богдана Хмельницького;</w:t>
            </w:r>
          </w:p>
          <w:p w14:paraId="7CDCC27E" w14:textId="77777777" w:rsidR="002A284B" w:rsidRPr="009D2AC7" w:rsidRDefault="002A284B" w:rsidP="002A284B">
            <w:pPr>
              <w:shd w:val="clear" w:color="auto" w:fill="FFFFFF"/>
              <w:ind w:right="10" w:firstLine="69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Положенням про академічну доброчесність у Мелітопольському державному педагогічному університеті імені Богдана Хмельницького;</w:t>
            </w:r>
          </w:p>
          <w:p w14:paraId="3C1E633F" w14:textId="77777777" w:rsidR="002A284B" w:rsidRPr="009D2AC7" w:rsidRDefault="002A284B" w:rsidP="002A284B">
            <w:pPr>
              <w:shd w:val="clear" w:color="auto" w:fill="FFFFFF"/>
              <w:ind w:right="10" w:firstLine="69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Кодексом академічної доброчесності Мелітопольського державного педагогічного університету імені Богдана Хмельницького;</w:t>
            </w:r>
          </w:p>
          <w:p w14:paraId="74D22AF2" w14:textId="77777777" w:rsidR="002A284B" w:rsidRPr="009D2AC7" w:rsidRDefault="002A284B" w:rsidP="002A284B">
            <w:pPr>
              <w:shd w:val="clear" w:color="auto" w:fill="FFFFFF"/>
              <w:ind w:right="10" w:firstLine="69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Порядком застосування програмних засобів з метою запобігання та протидії проявам академічної </w:t>
            </w:r>
            <w:proofErr w:type="spellStart"/>
            <w:r w:rsidRPr="009D2AC7">
              <w:rPr>
                <w:szCs w:val="28"/>
              </w:rPr>
              <w:t>недоброчесності</w:t>
            </w:r>
            <w:proofErr w:type="spellEnd"/>
            <w:r w:rsidRPr="009D2AC7">
              <w:rPr>
                <w:szCs w:val="28"/>
              </w:rPr>
              <w:t xml:space="preserve"> в Мелітопольському державному педагогічному університеті імені Богдана Хмельницького.</w:t>
            </w:r>
          </w:p>
          <w:p w14:paraId="3DC6758F" w14:textId="77777777" w:rsidR="002A284B" w:rsidRPr="009D2AC7" w:rsidRDefault="002A284B" w:rsidP="002A284B">
            <w:pPr>
              <w:tabs>
                <w:tab w:val="left" w:pos="851"/>
              </w:tabs>
              <w:ind w:firstLine="85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Для здобувачів вищої освіти затверджено Положення про кваліфікаційні (дипломні) роботи на здобуття освітніх ступенів бакалавра та магістра у Мелітопольському державному педагогічному університеті імені Богдана Хмельницького.</w:t>
            </w:r>
          </w:p>
          <w:p w14:paraId="0198BB4E" w14:textId="77777777" w:rsidR="002A284B" w:rsidRPr="009D2AC7" w:rsidRDefault="002A284B" w:rsidP="002A284B">
            <w:pPr>
              <w:tabs>
                <w:tab w:val="left" w:pos="851"/>
              </w:tabs>
              <w:ind w:firstLine="851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В університеті створено постійну комісію з питань академічної доброчесності та запобігання плагіату в освітній діяльності (наказ № 03/01-05 від 09.02.2016 р.).</w:t>
            </w:r>
          </w:p>
        </w:tc>
      </w:tr>
      <w:tr w:rsidR="002A284B" w:rsidRPr="009D2AC7" w14:paraId="2DD99732" w14:textId="77777777" w:rsidTr="002A28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129" w14:textId="77777777" w:rsidR="002A284B" w:rsidRPr="009D2AC7" w:rsidRDefault="002A284B" w:rsidP="002A284B">
            <w:pPr>
              <w:ind w:firstLine="284"/>
              <w:rPr>
                <w:szCs w:val="28"/>
              </w:rPr>
            </w:pPr>
            <w:r w:rsidRPr="009D2AC7">
              <w:rPr>
                <w:szCs w:val="28"/>
              </w:rPr>
              <w:lastRenderedPageBreak/>
              <w:t xml:space="preserve">9) інші процедури і заходи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E83" w14:textId="77777777" w:rsidR="002A284B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Діючу інституційну структуру системи внутрішнього забезпечення якості відображено у Положенні про організацію освітнього процесу Мелітопольського державного педагогічного університету імені Богдана Хмельницького, </w:t>
            </w:r>
            <w:hyperlink r:id="rId13" w:history="1">
              <w:r w:rsidR="003D788C" w:rsidRPr="00842792">
                <w:rPr>
                  <w:rStyle w:val="a4"/>
                  <w:szCs w:val="28"/>
                </w:rPr>
                <w:t>https://drive.google.com/file/d/1OMtCdZsTSSudgxmqMu206ffea4Kjx3_Q/view</w:t>
              </w:r>
            </w:hyperlink>
          </w:p>
          <w:p w14:paraId="2DB9DF68" w14:textId="77777777" w:rsidR="003D788C" w:rsidRPr="00404CA3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>В Університеті діє Положення про порядок визнання результатів навчання, отриманих у процесі неформальної освіти в Мелітопольському державному педагогічному університеті імені Богдана Хмельницького.</w:t>
            </w:r>
            <w:r w:rsidR="003D788C">
              <w:t xml:space="preserve"> </w:t>
            </w:r>
            <w:hyperlink r:id="rId14" w:history="1">
              <w:r w:rsidR="003D788C" w:rsidRPr="00842792">
                <w:rPr>
                  <w:rStyle w:val="a4"/>
                  <w:szCs w:val="28"/>
                </w:rPr>
                <w:t>https://drive.google.com/file/d/14KeC_yldBuss-N0Q60DqWdwy9We1_uV4/view</w:t>
              </w:r>
            </w:hyperlink>
          </w:p>
          <w:p w14:paraId="4EBC6E20" w14:textId="77777777" w:rsidR="002A284B" w:rsidRPr="009D2AC7" w:rsidRDefault="002A284B" w:rsidP="002A284B">
            <w:pPr>
              <w:ind w:firstLine="284"/>
              <w:jc w:val="both"/>
              <w:rPr>
                <w:szCs w:val="28"/>
              </w:rPr>
            </w:pPr>
            <w:r w:rsidRPr="009D2AC7">
              <w:rPr>
                <w:szCs w:val="28"/>
              </w:rPr>
              <w:t xml:space="preserve"> </w:t>
            </w:r>
          </w:p>
        </w:tc>
      </w:tr>
    </w:tbl>
    <w:p w14:paraId="0F8A1D47" w14:textId="77777777" w:rsidR="002A284B" w:rsidRPr="009D2AC7" w:rsidRDefault="002A284B" w:rsidP="002A284B">
      <w:pPr>
        <w:ind w:firstLine="720"/>
        <w:jc w:val="both"/>
        <w:rPr>
          <w:b/>
          <w:sz w:val="28"/>
          <w:szCs w:val="28"/>
        </w:rPr>
      </w:pPr>
    </w:p>
    <w:p w14:paraId="4091E48A" w14:textId="77777777" w:rsidR="002A284B" w:rsidRPr="00955CAA" w:rsidRDefault="002A284B" w:rsidP="002A284B">
      <w:pPr>
        <w:jc w:val="center"/>
        <w:rPr>
          <w:b/>
        </w:rPr>
      </w:pPr>
      <w:r w:rsidRPr="00955CAA">
        <w:rPr>
          <w:b/>
        </w:rPr>
        <w:t>9. Відповідність стандартам</w:t>
      </w:r>
    </w:p>
    <w:p w14:paraId="37F9615E" w14:textId="77777777" w:rsidR="002A284B" w:rsidRPr="00955CAA" w:rsidRDefault="002A284B" w:rsidP="002A284B">
      <w:pPr>
        <w:jc w:val="center"/>
        <w:rPr>
          <w:b/>
        </w:rPr>
      </w:pPr>
    </w:p>
    <w:p w14:paraId="751927D1" w14:textId="77777777" w:rsidR="002A284B" w:rsidRPr="00955CAA" w:rsidRDefault="002A284B" w:rsidP="002A284B">
      <w:pPr>
        <w:ind w:firstLine="284"/>
      </w:pPr>
      <w:r w:rsidRPr="00955CAA">
        <w:t>Професійний стандарт відсутній.</w:t>
      </w:r>
    </w:p>
    <w:p w14:paraId="61196081" w14:textId="77777777" w:rsidR="002A284B" w:rsidRPr="00955CAA" w:rsidRDefault="002A284B" w:rsidP="002A284B">
      <w:pPr>
        <w:jc w:val="center"/>
        <w:rPr>
          <w:b/>
        </w:rPr>
      </w:pPr>
    </w:p>
    <w:p w14:paraId="25981E24" w14:textId="77777777" w:rsidR="002A284B" w:rsidRPr="00955CAA" w:rsidRDefault="002A284B" w:rsidP="002A284B">
      <w:pPr>
        <w:jc w:val="center"/>
        <w:rPr>
          <w:b/>
        </w:rPr>
      </w:pPr>
      <w:r w:rsidRPr="00955CAA">
        <w:rPr>
          <w:b/>
        </w:rPr>
        <w:t>10. Перелік нормативних документів, на яких базується освітня програма</w:t>
      </w:r>
    </w:p>
    <w:p w14:paraId="57C9066C" w14:textId="77777777" w:rsidR="005C1458" w:rsidRPr="00955CAA" w:rsidRDefault="005C1458" w:rsidP="005C1458">
      <w:pPr>
        <w:pStyle w:val="Style18"/>
        <w:widowControl/>
        <w:spacing w:line="240" w:lineRule="auto"/>
        <w:rPr>
          <w:rStyle w:val="FontStyle61"/>
          <w:sz w:val="24"/>
          <w:szCs w:val="24"/>
          <w:lang w:val="uk-UA" w:eastAsia="uk-UA"/>
        </w:rPr>
      </w:pPr>
    </w:p>
    <w:p w14:paraId="560831AD" w14:textId="77777777" w:rsidR="005C1458" w:rsidRPr="00955CAA" w:rsidRDefault="005C1458" w:rsidP="005C1458">
      <w:pPr>
        <w:pStyle w:val="Style18"/>
        <w:widowControl/>
        <w:numPr>
          <w:ilvl w:val="0"/>
          <w:numId w:val="11"/>
        </w:numPr>
        <w:spacing w:line="240" w:lineRule="auto"/>
        <w:ind w:left="0" w:firstLine="0"/>
        <w:rPr>
          <w:rStyle w:val="FontStyle61"/>
          <w:sz w:val="24"/>
          <w:szCs w:val="24"/>
          <w:lang w:val="uk-UA" w:eastAsia="uk-UA"/>
        </w:rPr>
      </w:pPr>
      <w:bookmarkStart w:id="5" w:name="_Hlk139003672"/>
      <w:r w:rsidRPr="00955CAA">
        <w:rPr>
          <w:rStyle w:val="FontStyle61"/>
          <w:sz w:val="24"/>
          <w:szCs w:val="24"/>
          <w:lang w:val="uk-UA" w:eastAsia="uk-UA"/>
        </w:rPr>
        <w:t>Стандарт вищої освіти України: другий (магістерський) рівень, галузь знань 05 Соціальні та поведінкові науки, спеціальність 054 «Соціологія».</w:t>
      </w:r>
      <w:r w:rsidR="003F108B" w:rsidRPr="00955CAA">
        <w:rPr>
          <w:rStyle w:val="FontStyle61"/>
          <w:sz w:val="24"/>
          <w:szCs w:val="24"/>
          <w:lang w:val="uk-UA" w:eastAsia="uk-UA"/>
        </w:rPr>
        <w:t xml:space="preserve"> </w:t>
      </w:r>
      <w:r w:rsidRPr="00955CAA">
        <w:rPr>
          <w:rStyle w:val="FontStyle61"/>
          <w:sz w:val="24"/>
          <w:szCs w:val="24"/>
          <w:lang w:val="uk-UA" w:eastAsia="uk-UA"/>
        </w:rPr>
        <w:t>Затверджено та введено в дію наказом Міністерства освіти і науки України від 05.01.2021 №14.</w:t>
      </w:r>
    </w:p>
    <w:bookmarkEnd w:id="5"/>
    <w:p w14:paraId="1366AEE4" w14:textId="77777777" w:rsidR="002A284B" w:rsidRPr="00955CAA" w:rsidRDefault="002A284B" w:rsidP="002A284B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55CAA">
        <w:t xml:space="preserve">Закон України від 01.07.2014 р. </w:t>
      </w:r>
      <w:proofErr w:type="spellStart"/>
      <w:r w:rsidRPr="00955CAA">
        <w:t>No</w:t>
      </w:r>
      <w:proofErr w:type="spellEnd"/>
      <w:r w:rsidRPr="00955CAA">
        <w:t xml:space="preserve"> 1556 VII «Про вищу освіту» -</w:t>
      </w:r>
      <w:hyperlink r:id="rId15" w:history="1">
        <w:r w:rsidRPr="00955CAA">
          <w:rPr>
            <w:rStyle w:val="a4"/>
          </w:rPr>
          <w:t>http://zakon5.rada.gov.ua/laws/show/2145 - 19</w:t>
        </w:r>
      </w:hyperlink>
    </w:p>
    <w:p w14:paraId="655009A9" w14:textId="77777777" w:rsidR="002A284B" w:rsidRPr="00955CAA" w:rsidRDefault="002A284B" w:rsidP="002A284B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55CAA">
        <w:t xml:space="preserve">Закон України від 05.09.2017 р. «Про освіту» - http://zakon5.rada.gov.ua/laws/show/2145 - 19 </w:t>
      </w:r>
    </w:p>
    <w:p w14:paraId="4A8F985F" w14:textId="77777777" w:rsidR="002A284B" w:rsidRPr="00955CAA" w:rsidRDefault="002A284B" w:rsidP="002A284B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55CAA">
        <w:t xml:space="preserve">Постанова Кабінету Міністрів України від 29.04.2015 р. </w:t>
      </w:r>
      <w:proofErr w:type="spellStart"/>
      <w:r w:rsidRPr="00955CAA">
        <w:t>No</w:t>
      </w:r>
      <w:proofErr w:type="spellEnd"/>
      <w:r w:rsidRPr="00955CAA">
        <w:t xml:space="preserve"> 266 «Про затвердження переліку галузей знань і спеціальностей, за якими здійснюється підготовка здобувачів вищої освіти» - http://zakon4.rada.gov.ua/laws/show/266 - 2015 - п</w:t>
      </w:r>
    </w:p>
    <w:p w14:paraId="01D557A5" w14:textId="77777777" w:rsidR="002A284B" w:rsidRPr="00955CAA" w:rsidRDefault="002A284B" w:rsidP="002A284B">
      <w:pPr>
        <w:numPr>
          <w:ilvl w:val="0"/>
          <w:numId w:val="13"/>
        </w:numPr>
        <w:tabs>
          <w:tab w:val="left" w:pos="851"/>
        </w:tabs>
        <w:ind w:firstLine="567"/>
        <w:jc w:val="both"/>
      </w:pPr>
      <w:r w:rsidRPr="00955CAA">
        <w:lastRenderedPageBreak/>
        <w:t xml:space="preserve">Постанова Кабінету Міністрів України від 23.11.2011 р. </w:t>
      </w:r>
      <w:proofErr w:type="spellStart"/>
      <w:r w:rsidRPr="00955CAA">
        <w:t>No</w:t>
      </w:r>
      <w:proofErr w:type="spellEnd"/>
      <w:r w:rsidRPr="00955CAA">
        <w:t xml:space="preserve"> 1341 «Про затвердження Національної рамки кваліфікацій» - http://zakon4.rada.gov.ua/laws/show/1341- 2011 - п</w:t>
      </w:r>
    </w:p>
    <w:p w14:paraId="70901454" w14:textId="77777777" w:rsidR="002A284B" w:rsidRPr="00955CAA" w:rsidRDefault="002A284B" w:rsidP="002A284B">
      <w:pPr>
        <w:numPr>
          <w:ilvl w:val="0"/>
          <w:numId w:val="16"/>
        </w:numPr>
        <w:tabs>
          <w:tab w:val="left" w:pos="182"/>
          <w:tab w:val="left" w:pos="851"/>
          <w:tab w:val="left" w:pos="1134"/>
        </w:tabs>
        <w:spacing w:line="232" w:lineRule="auto"/>
        <w:ind w:left="0" w:firstLine="567"/>
        <w:jc w:val="both"/>
      </w:pPr>
      <w:r w:rsidRPr="00955CAA">
        <w:t xml:space="preserve">Національний класифікатор України: «Класифікатор професій» ДК 003: 2010ДК 003:2010 - </w:t>
      </w:r>
      <w:hyperlink r:id="rId16" w:history="1">
        <w:r w:rsidRPr="00955CAA">
          <w:rPr>
            <w:rStyle w:val="a4"/>
          </w:rPr>
          <w:t>http://www.dk003.com;</w:t>
        </w:r>
      </w:hyperlink>
    </w:p>
    <w:p w14:paraId="6268CDFB" w14:textId="77777777" w:rsidR="002A284B" w:rsidRPr="00955CAA" w:rsidRDefault="002A284B" w:rsidP="002A284B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</w:rPr>
      </w:pPr>
      <w:r w:rsidRPr="00955CAA">
        <w:t>Методичні рекомендації щодо розроблення стандартів вищої освіти, затверджені Наказом Міністерства освіти і науки України від 01 червня 2016 р. № 600 (зі змінами) - https://mon.gov.ua/ua/osvita/visha-osvita/naukovo-metodichna-rada-ministerstva-osvitii-nauki-ukrayini/metodichni-rekomendaciyi-vo</w:t>
      </w:r>
    </w:p>
    <w:p w14:paraId="69B30380" w14:textId="77777777" w:rsidR="002A284B" w:rsidRPr="00955CAA" w:rsidRDefault="002A284B" w:rsidP="002A284B">
      <w:pPr>
        <w:tabs>
          <w:tab w:val="left" w:pos="851"/>
          <w:tab w:val="left" w:pos="1134"/>
        </w:tabs>
        <w:spacing w:line="15" w:lineRule="exact"/>
        <w:ind w:firstLine="567"/>
        <w:jc w:val="both"/>
      </w:pPr>
    </w:p>
    <w:p w14:paraId="139A463B" w14:textId="77777777" w:rsidR="002A284B" w:rsidRPr="00955CAA" w:rsidRDefault="002A284B" w:rsidP="002A284B">
      <w:pPr>
        <w:tabs>
          <w:tab w:val="left" w:pos="851"/>
          <w:tab w:val="left" w:pos="1134"/>
        </w:tabs>
        <w:spacing w:line="15" w:lineRule="exact"/>
        <w:ind w:firstLine="567"/>
        <w:jc w:val="both"/>
      </w:pPr>
    </w:p>
    <w:p w14:paraId="2084FB29" w14:textId="77777777" w:rsidR="002A284B" w:rsidRPr="00955CAA" w:rsidRDefault="002A284B" w:rsidP="002A284B">
      <w:pPr>
        <w:numPr>
          <w:ilvl w:val="0"/>
          <w:numId w:val="16"/>
        </w:numPr>
        <w:tabs>
          <w:tab w:val="left" w:pos="182"/>
          <w:tab w:val="left" w:pos="851"/>
          <w:tab w:val="left" w:pos="1134"/>
        </w:tabs>
        <w:spacing w:line="232" w:lineRule="auto"/>
        <w:ind w:left="0" w:firstLine="567"/>
        <w:jc w:val="both"/>
      </w:pPr>
      <w:r w:rsidRPr="00955CAA">
        <w:t xml:space="preserve">Європейська кредитна </w:t>
      </w:r>
      <w:proofErr w:type="spellStart"/>
      <w:r w:rsidRPr="00955CAA">
        <w:t>трансферно</w:t>
      </w:r>
      <w:proofErr w:type="spellEnd"/>
      <w:r w:rsidRPr="00955CAA">
        <w:t xml:space="preserve">-накопичувальна система: довідник користувача / пер. з </w:t>
      </w:r>
      <w:proofErr w:type="spellStart"/>
      <w:r w:rsidRPr="00955CAA">
        <w:t>англ</w:t>
      </w:r>
      <w:proofErr w:type="spellEnd"/>
      <w:r w:rsidRPr="00955CAA">
        <w:t xml:space="preserve">.; за ред. Ю.М. </w:t>
      </w:r>
      <w:proofErr w:type="spellStart"/>
      <w:r w:rsidRPr="00955CAA">
        <w:t>Рашкевича</w:t>
      </w:r>
      <w:proofErr w:type="spellEnd"/>
      <w:r w:rsidRPr="00955CAA">
        <w:t xml:space="preserve"> та Ж.В. </w:t>
      </w:r>
      <w:proofErr w:type="spellStart"/>
      <w:r w:rsidRPr="00955CAA">
        <w:t>Таланової</w:t>
      </w:r>
      <w:proofErr w:type="spellEnd"/>
      <w:r w:rsidRPr="00955CAA">
        <w:t xml:space="preserve">. Львів: видавництво Львівської політехніки, 2015. – 106 с. </w:t>
      </w:r>
    </w:p>
    <w:p w14:paraId="28A41070" w14:textId="77777777" w:rsidR="002A284B" w:rsidRPr="00955CAA" w:rsidRDefault="002A284B" w:rsidP="002A284B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</w:rPr>
      </w:pPr>
      <w:r w:rsidRPr="00955CAA">
        <w:rPr>
          <w:color w:val="auto"/>
        </w:rPr>
        <w:t xml:space="preserve">Стандарти і рекомендації щодо забезпечення якості в Європейському просторі вищої освіти. К.: </w:t>
      </w:r>
      <w:proofErr w:type="spellStart"/>
      <w:r w:rsidRPr="00955CAA">
        <w:rPr>
          <w:color w:val="auto"/>
        </w:rPr>
        <w:t>Ленвіт</w:t>
      </w:r>
      <w:proofErr w:type="spellEnd"/>
      <w:r w:rsidRPr="00955CAA">
        <w:rPr>
          <w:color w:val="auto"/>
        </w:rPr>
        <w:t xml:space="preserve">, 2006. 35 с. </w:t>
      </w:r>
    </w:p>
    <w:p w14:paraId="39176989" w14:textId="77777777" w:rsidR="002A284B" w:rsidRPr="00955CAA" w:rsidRDefault="002A284B" w:rsidP="002A284B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</w:rPr>
      </w:pPr>
      <w:r w:rsidRPr="00955CAA">
        <w:rPr>
          <w:color w:val="auto"/>
        </w:rPr>
        <w:t>Структури кваліфікацій для Європейського простору вищої освіти (</w:t>
      </w:r>
      <w:proofErr w:type="spellStart"/>
      <w:r w:rsidRPr="00955CAA">
        <w:rPr>
          <w:color w:val="auto"/>
        </w:rPr>
        <w:t>The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frame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work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of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qualifications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for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the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European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Higher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Education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Area</w:t>
      </w:r>
      <w:proofErr w:type="spellEnd"/>
      <w:r w:rsidRPr="00955CAA">
        <w:rPr>
          <w:color w:val="auto"/>
        </w:rPr>
        <w:t xml:space="preserve">). </w:t>
      </w:r>
    </w:p>
    <w:p w14:paraId="5238863C" w14:textId="77777777" w:rsidR="002A284B" w:rsidRPr="00955CAA" w:rsidRDefault="002A284B" w:rsidP="002A284B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color w:val="auto"/>
        </w:rPr>
      </w:pPr>
      <w:r w:rsidRPr="00955CAA">
        <w:rPr>
          <w:color w:val="auto"/>
        </w:rPr>
        <w:t>Структури ключових компетенцій, які розглядаються як необхідні для всіх у суспільстві, заснованому на знаннях (</w:t>
      </w:r>
      <w:proofErr w:type="spellStart"/>
      <w:r w:rsidRPr="00955CAA">
        <w:rPr>
          <w:color w:val="auto"/>
        </w:rPr>
        <w:t>Key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Competences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for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Life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long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learning</w:t>
      </w:r>
      <w:proofErr w:type="spellEnd"/>
      <w:r w:rsidRPr="00955CAA">
        <w:rPr>
          <w:color w:val="auto"/>
        </w:rPr>
        <w:t xml:space="preserve">: A </w:t>
      </w:r>
      <w:proofErr w:type="spellStart"/>
      <w:r w:rsidRPr="00955CAA">
        <w:rPr>
          <w:color w:val="auto"/>
        </w:rPr>
        <w:t>European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Reference</w:t>
      </w:r>
      <w:proofErr w:type="spellEnd"/>
      <w:r w:rsidR="00DB79C7" w:rsidRPr="00955CAA">
        <w:rPr>
          <w:color w:val="auto"/>
        </w:rPr>
        <w:t xml:space="preserve"> </w:t>
      </w:r>
      <w:proofErr w:type="spellStart"/>
      <w:r w:rsidRPr="00955CAA">
        <w:rPr>
          <w:color w:val="auto"/>
        </w:rPr>
        <w:t>Framework</w:t>
      </w:r>
      <w:proofErr w:type="spellEnd"/>
      <w:r w:rsidRPr="00955CAA">
        <w:rPr>
          <w:color w:val="auto"/>
        </w:rPr>
        <w:t xml:space="preserve"> – IMPLEMENTATION OF "EDUCATION AND TRAINING 2010", </w:t>
      </w:r>
      <w:proofErr w:type="spellStart"/>
      <w:r w:rsidRPr="00955CAA">
        <w:rPr>
          <w:color w:val="auto"/>
        </w:rPr>
        <w:t>Work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programme</w:t>
      </w:r>
      <w:proofErr w:type="spellEnd"/>
      <w:r w:rsidRPr="00955CAA">
        <w:rPr>
          <w:color w:val="auto"/>
        </w:rPr>
        <w:t xml:space="preserve">, </w:t>
      </w:r>
      <w:proofErr w:type="spellStart"/>
      <w:r w:rsidRPr="00955CAA">
        <w:rPr>
          <w:color w:val="auto"/>
        </w:rPr>
        <w:t>Working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Group</w:t>
      </w:r>
      <w:proofErr w:type="spellEnd"/>
      <w:r w:rsidRPr="00955CAA">
        <w:rPr>
          <w:color w:val="auto"/>
        </w:rPr>
        <w:t xml:space="preserve"> B "</w:t>
      </w:r>
      <w:proofErr w:type="spellStart"/>
      <w:r w:rsidRPr="00955CAA">
        <w:rPr>
          <w:color w:val="auto"/>
        </w:rPr>
        <w:t>Key</w:t>
      </w:r>
      <w:proofErr w:type="spellEnd"/>
      <w:r w:rsidR="00DB79C7" w:rsidRPr="00955CAA">
        <w:rPr>
          <w:color w:val="auto"/>
          <w:lang w:val="en-US"/>
        </w:rPr>
        <w:t xml:space="preserve"> </w:t>
      </w:r>
      <w:proofErr w:type="spellStart"/>
      <w:r w:rsidRPr="00955CAA">
        <w:rPr>
          <w:color w:val="auto"/>
        </w:rPr>
        <w:t>Competences</w:t>
      </w:r>
      <w:proofErr w:type="spellEnd"/>
      <w:r w:rsidRPr="00955CAA">
        <w:rPr>
          <w:color w:val="auto"/>
        </w:rPr>
        <w:t xml:space="preserve">", 2004. </w:t>
      </w:r>
    </w:p>
    <w:p w14:paraId="5D8280FD" w14:textId="77777777" w:rsidR="002A284B" w:rsidRPr="00955CAA" w:rsidRDefault="002A284B" w:rsidP="002A284B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color w:val="auto"/>
        </w:rPr>
      </w:pPr>
      <w:r w:rsidRPr="00955CAA">
        <w:rPr>
          <w:color w:val="auto"/>
        </w:rPr>
        <w:t xml:space="preserve">ESG – http://ihed.org.ua/images/pdf/standards-and-guidelines_for_qa_in_the_ehea_2015.pdf. </w:t>
      </w:r>
    </w:p>
    <w:p w14:paraId="729B57E7" w14:textId="77777777" w:rsidR="002A284B" w:rsidRPr="00955CAA" w:rsidRDefault="002A284B" w:rsidP="002A284B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rPr>
          <w:color w:val="auto"/>
        </w:rPr>
      </w:pPr>
      <w:r w:rsidRPr="00955CAA">
        <w:rPr>
          <w:color w:val="auto"/>
        </w:rPr>
        <w:t xml:space="preserve">ISCED (МСКО) 2011 – http://www.uis.unesco.org/education/documents/isced-2011-en.pdf. </w:t>
      </w:r>
    </w:p>
    <w:p w14:paraId="4C882BA2" w14:textId="77777777" w:rsidR="002A284B" w:rsidRPr="00955CAA" w:rsidRDefault="002A284B" w:rsidP="002A284B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</w:pPr>
      <w:r w:rsidRPr="00955CAA">
        <w:t xml:space="preserve">ISCED-F (МСКО-Г) 2013 – </w:t>
      </w:r>
      <w:hyperlink r:id="rId17" w:history="1">
        <w:r w:rsidRPr="00955CAA">
          <w:rPr>
            <w:rStyle w:val="a4"/>
          </w:rPr>
          <w:t>http://www.uis.unesco.org/Education/Documents/isced-fields-of-education-training-2013.pdf</w:t>
        </w:r>
      </w:hyperlink>
      <w:r w:rsidRPr="00955CAA">
        <w:t>.</w:t>
      </w:r>
    </w:p>
    <w:p w14:paraId="1EFEC34A" w14:textId="77777777" w:rsidR="005C1458" w:rsidRPr="00955CAA" w:rsidRDefault="005C1458" w:rsidP="002A284B">
      <w:pPr>
        <w:numPr>
          <w:ilvl w:val="0"/>
          <w:numId w:val="16"/>
        </w:numPr>
        <w:tabs>
          <w:tab w:val="left" w:pos="851"/>
          <w:tab w:val="left" w:pos="1134"/>
        </w:tabs>
        <w:ind w:left="0" w:firstLine="567"/>
      </w:pPr>
    </w:p>
    <w:p w14:paraId="2E96B4C4" w14:textId="77777777" w:rsidR="002A284B" w:rsidRPr="00955CAA" w:rsidRDefault="002A284B" w:rsidP="002A284B">
      <w:pPr>
        <w:tabs>
          <w:tab w:val="left" w:pos="1134"/>
        </w:tabs>
        <w:ind w:firstLine="702"/>
      </w:pPr>
    </w:p>
    <w:p w14:paraId="66A19699" w14:textId="77777777" w:rsidR="002A284B" w:rsidRPr="00955CAA" w:rsidRDefault="002A284B"/>
    <w:sectPr w:rsidR="002A284B" w:rsidRPr="00955CAA" w:rsidSect="002A28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72A6DD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9575D1"/>
    <w:multiLevelType w:val="multilevel"/>
    <w:tmpl w:val="266EC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52B7D"/>
    <w:multiLevelType w:val="hybridMultilevel"/>
    <w:tmpl w:val="37DC50E4"/>
    <w:lvl w:ilvl="0" w:tplc="FFFFFFFF">
      <w:start w:val="1"/>
      <w:numFmt w:val="bullet"/>
      <w:lvlText w:val="-"/>
      <w:lvlJc w:val="left"/>
      <w:pPr>
        <w:ind w:left="567" w:firstLine="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F6E9B"/>
    <w:multiLevelType w:val="hybridMultilevel"/>
    <w:tmpl w:val="EDB01F8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2143D"/>
    <w:multiLevelType w:val="hybridMultilevel"/>
    <w:tmpl w:val="2E3AF21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AC7"/>
    <w:multiLevelType w:val="multilevel"/>
    <w:tmpl w:val="4440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C42B3E"/>
    <w:multiLevelType w:val="hybridMultilevel"/>
    <w:tmpl w:val="A198DF0E"/>
    <w:lvl w:ilvl="0" w:tplc="6732857E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F59BA"/>
    <w:multiLevelType w:val="hybridMultilevel"/>
    <w:tmpl w:val="F4748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09A"/>
    <w:multiLevelType w:val="hybridMultilevel"/>
    <w:tmpl w:val="AF32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0C0"/>
    <w:multiLevelType w:val="hybridMultilevel"/>
    <w:tmpl w:val="289E95A2"/>
    <w:lvl w:ilvl="0" w:tplc="4A44A178">
      <w:start w:val="1"/>
      <w:numFmt w:val="decimal"/>
      <w:lvlText w:val="%1."/>
      <w:lvlJc w:val="left"/>
      <w:pPr>
        <w:tabs>
          <w:tab w:val="num" w:pos="1686"/>
        </w:tabs>
        <w:ind w:left="1686" w:hanging="111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2" w15:restartNumberingAfterBreak="0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077AD0"/>
    <w:multiLevelType w:val="hybridMultilevel"/>
    <w:tmpl w:val="F4748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6EFD"/>
    <w:multiLevelType w:val="hybridMultilevel"/>
    <w:tmpl w:val="34C4C3C6"/>
    <w:lvl w:ilvl="0" w:tplc="08144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05F0A"/>
    <w:multiLevelType w:val="hybridMultilevel"/>
    <w:tmpl w:val="B1EE801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24022"/>
    <w:multiLevelType w:val="hybridMultilevel"/>
    <w:tmpl w:val="F4748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F6C8A"/>
    <w:multiLevelType w:val="hybridMultilevel"/>
    <w:tmpl w:val="543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936F7"/>
    <w:multiLevelType w:val="multilevel"/>
    <w:tmpl w:val="A2E6F5A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E37D4"/>
    <w:multiLevelType w:val="hybridMultilevel"/>
    <w:tmpl w:val="01046964"/>
    <w:lvl w:ilvl="0" w:tplc="F69C4D3A">
      <w:start w:val="1"/>
      <w:numFmt w:val="bullet"/>
      <w:lvlText w:val="̶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  <w:num w:numId="19">
    <w:abstractNumId w:val="9"/>
  </w:num>
  <w:num w:numId="20">
    <w:abstractNumId w:val="13"/>
  </w:num>
  <w:num w:numId="21">
    <w:abstractNumId w:val="8"/>
  </w:num>
  <w:num w:numId="22">
    <w:abstractNumId w:val="15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B"/>
    <w:rsid w:val="00007786"/>
    <w:rsid w:val="00022650"/>
    <w:rsid w:val="000236E3"/>
    <w:rsid w:val="000400B9"/>
    <w:rsid w:val="00045074"/>
    <w:rsid w:val="00047182"/>
    <w:rsid w:val="00065BD6"/>
    <w:rsid w:val="000938CB"/>
    <w:rsid w:val="000C54C5"/>
    <w:rsid w:val="000D5A98"/>
    <w:rsid w:val="000E2E8F"/>
    <w:rsid w:val="0011027B"/>
    <w:rsid w:val="00110672"/>
    <w:rsid w:val="00154699"/>
    <w:rsid w:val="00176029"/>
    <w:rsid w:val="001953C1"/>
    <w:rsid w:val="001A5355"/>
    <w:rsid w:val="001B0F0C"/>
    <w:rsid w:val="001D48E5"/>
    <w:rsid w:val="001E2EEB"/>
    <w:rsid w:val="00225EFC"/>
    <w:rsid w:val="00236D4B"/>
    <w:rsid w:val="0024260D"/>
    <w:rsid w:val="00242E4D"/>
    <w:rsid w:val="00260135"/>
    <w:rsid w:val="002609BC"/>
    <w:rsid w:val="00263EA6"/>
    <w:rsid w:val="00266655"/>
    <w:rsid w:val="00276B16"/>
    <w:rsid w:val="00285FF1"/>
    <w:rsid w:val="002A284B"/>
    <w:rsid w:val="002B658D"/>
    <w:rsid w:val="002C6080"/>
    <w:rsid w:val="002D2886"/>
    <w:rsid w:val="002E505B"/>
    <w:rsid w:val="002F4F1E"/>
    <w:rsid w:val="0030286E"/>
    <w:rsid w:val="0032521D"/>
    <w:rsid w:val="003260CA"/>
    <w:rsid w:val="00331CA3"/>
    <w:rsid w:val="00341463"/>
    <w:rsid w:val="003502C6"/>
    <w:rsid w:val="00351D9A"/>
    <w:rsid w:val="00362CB3"/>
    <w:rsid w:val="00366C79"/>
    <w:rsid w:val="00375D2D"/>
    <w:rsid w:val="00380302"/>
    <w:rsid w:val="00391195"/>
    <w:rsid w:val="003936EE"/>
    <w:rsid w:val="003D788C"/>
    <w:rsid w:val="003F108B"/>
    <w:rsid w:val="003F3789"/>
    <w:rsid w:val="00404CA3"/>
    <w:rsid w:val="004418AD"/>
    <w:rsid w:val="00450EE3"/>
    <w:rsid w:val="00461EE3"/>
    <w:rsid w:val="00462D37"/>
    <w:rsid w:val="004669ED"/>
    <w:rsid w:val="00476D44"/>
    <w:rsid w:val="00477F23"/>
    <w:rsid w:val="004A39EB"/>
    <w:rsid w:val="004B69DD"/>
    <w:rsid w:val="004C7C77"/>
    <w:rsid w:val="004D6C38"/>
    <w:rsid w:val="004E5B02"/>
    <w:rsid w:val="00542469"/>
    <w:rsid w:val="00557716"/>
    <w:rsid w:val="00561D6F"/>
    <w:rsid w:val="00571E13"/>
    <w:rsid w:val="0057488C"/>
    <w:rsid w:val="005800BD"/>
    <w:rsid w:val="00585BB0"/>
    <w:rsid w:val="005B24F5"/>
    <w:rsid w:val="005C1458"/>
    <w:rsid w:val="005C2EA8"/>
    <w:rsid w:val="005C3BDA"/>
    <w:rsid w:val="006171C6"/>
    <w:rsid w:val="00657C8D"/>
    <w:rsid w:val="00674431"/>
    <w:rsid w:val="00683A41"/>
    <w:rsid w:val="006936DE"/>
    <w:rsid w:val="006C0F01"/>
    <w:rsid w:val="006E1752"/>
    <w:rsid w:val="006E4166"/>
    <w:rsid w:val="006F1E25"/>
    <w:rsid w:val="00705BFA"/>
    <w:rsid w:val="00713AF9"/>
    <w:rsid w:val="007151F9"/>
    <w:rsid w:val="00716F9D"/>
    <w:rsid w:val="00726C1E"/>
    <w:rsid w:val="00727A61"/>
    <w:rsid w:val="007364C1"/>
    <w:rsid w:val="00736F67"/>
    <w:rsid w:val="00740324"/>
    <w:rsid w:val="00742F04"/>
    <w:rsid w:val="00747914"/>
    <w:rsid w:val="00760CF8"/>
    <w:rsid w:val="00762BD8"/>
    <w:rsid w:val="00774695"/>
    <w:rsid w:val="00791B59"/>
    <w:rsid w:val="00795256"/>
    <w:rsid w:val="007C0242"/>
    <w:rsid w:val="007D07A6"/>
    <w:rsid w:val="007D7C74"/>
    <w:rsid w:val="00842367"/>
    <w:rsid w:val="00845627"/>
    <w:rsid w:val="00855147"/>
    <w:rsid w:val="0086215B"/>
    <w:rsid w:val="008674AE"/>
    <w:rsid w:val="00877238"/>
    <w:rsid w:val="00894DAD"/>
    <w:rsid w:val="008A0970"/>
    <w:rsid w:val="008B5EF9"/>
    <w:rsid w:val="008C5E0F"/>
    <w:rsid w:val="008E4BE6"/>
    <w:rsid w:val="008E56BC"/>
    <w:rsid w:val="008F247F"/>
    <w:rsid w:val="008F7F55"/>
    <w:rsid w:val="00911472"/>
    <w:rsid w:val="009266EF"/>
    <w:rsid w:val="009278CA"/>
    <w:rsid w:val="009358F3"/>
    <w:rsid w:val="00944437"/>
    <w:rsid w:val="0094456F"/>
    <w:rsid w:val="00955CAA"/>
    <w:rsid w:val="009569E6"/>
    <w:rsid w:val="00963DC4"/>
    <w:rsid w:val="009A472F"/>
    <w:rsid w:val="009B466E"/>
    <w:rsid w:val="009B7054"/>
    <w:rsid w:val="009D326D"/>
    <w:rsid w:val="009E7493"/>
    <w:rsid w:val="009F059C"/>
    <w:rsid w:val="00A06799"/>
    <w:rsid w:val="00A17920"/>
    <w:rsid w:val="00A921B6"/>
    <w:rsid w:val="00AB11DB"/>
    <w:rsid w:val="00AD1CD0"/>
    <w:rsid w:val="00AF67C0"/>
    <w:rsid w:val="00B00433"/>
    <w:rsid w:val="00B06757"/>
    <w:rsid w:val="00B10172"/>
    <w:rsid w:val="00B36143"/>
    <w:rsid w:val="00B51AD3"/>
    <w:rsid w:val="00B57DE4"/>
    <w:rsid w:val="00B60E97"/>
    <w:rsid w:val="00B61089"/>
    <w:rsid w:val="00B93AC4"/>
    <w:rsid w:val="00BA02A0"/>
    <w:rsid w:val="00BD1802"/>
    <w:rsid w:val="00BF1969"/>
    <w:rsid w:val="00BF623E"/>
    <w:rsid w:val="00BF7BF5"/>
    <w:rsid w:val="00C04494"/>
    <w:rsid w:val="00C05640"/>
    <w:rsid w:val="00C105D5"/>
    <w:rsid w:val="00C128F6"/>
    <w:rsid w:val="00C16BE2"/>
    <w:rsid w:val="00C215B0"/>
    <w:rsid w:val="00C476C8"/>
    <w:rsid w:val="00C65852"/>
    <w:rsid w:val="00C739EF"/>
    <w:rsid w:val="00C928DB"/>
    <w:rsid w:val="00CA6C14"/>
    <w:rsid w:val="00CB09C3"/>
    <w:rsid w:val="00CC6820"/>
    <w:rsid w:val="00CD533B"/>
    <w:rsid w:val="00CD6F5A"/>
    <w:rsid w:val="00CE21A6"/>
    <w:rsid w:val="00CF559F"/>
    <w:rsid w:val="00D00465"/>
    <w:rsid w:val="00D352D3"/>
    <w:rsid w:val="00D4259C"/>
    <w:rsid w:val="00D55EF9"/>
    <w:rsid w:val="00D65C74"/>
    <w:rsid w:val="00D90329"/>
    <w:rsid w:val="00D9735D"/>
    <w:rsid w:val="00DA3449"/>
    <w:rsid w:val="00DB25D0"/>
    <w:rsid w:val="00DB79C7"/>
    <w:rsid w:val="00E0184F"/>
    <w:rsid w:val="00E50AE7"/>
    <w:rsid w:val="00E67E9F"/>
    <w:rsid w:val="00E755B9"/>
    <w:rsid w:val="00E844E7"/>
    <w:rsid w:val="00EB1E8C"/>
    <w:rsid w:val="00EE5748"/>
    <w:rsid w:val="00EE62D0"/>
    <w:rsid w:val="00F04E43"/>
    <w:rsid w:val="00F14257"/>
    <w:rsid w:val="00F25994"/>
    <w:rsid w:val="00F333EF"/>
    <w:rsid w:val="00F47C57"/>
    <w:rsid w:val="00F553F5"/>
    <w:rsid w:val="00F62298"/>
    <w:rsid w:val="00F62BF9"/>
    <w:rsid w:val="00F62E98"/>
    <w:rsid w:val="00F81DE7"/>
    <w:rsid w:val="00F91CC0"/>
    <w:rsid w:val="00F953FE"/>
    <w:rsid w:val="00FB6941"/>
    <w:rsid w:val="00FD268E"/>
    <w:rsid w:val="00FE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EE4E"/>
  <w15:docId w15:val="{414FEA2D-E8EC-4788-BA67-AEAF7FA4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2A2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A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284B"/>
    <w:rPr>
      <w:rFonts w:cs="Times New Roman"/>
      <w:color w:val="AFA497"/>
      <w:u w:val="single"/>
    </w:rPr>
  </w:style>
  <w:style w:type="character" w:customStyle="1" w:styleId="BodyTextChar">
    <w:name w:val="Body Text Char"/>
    <w:locked/>
    <w:rsid w:val="002A284B"/>
    <w:rPr>
      <w:b/>
      <w:spacing w:val="10"/>
      <w:sz w:val="25"/>
    </w:rPr>
  </w:style>
  <w:style w:type="character" w:customStyle="1" w:styleId="100">
    <w:name w:val="Основной текст + 10"/>
    <w:aliases w:val="5 pt,Не полужирный"/>
    <w:rsid w:val="002A284B"/>
    <w:rPr>
      <w:rFonts w:cs="Times New Roman"/>
      <w:b/>
      <w:bCs/>
      <w:spacing w:val="10"/>
      <w:sz w:val="21"/>
      <w:szCs w:val="21"/>
      <w:lang w:bidi="ar-SA"/>
    </w:rPr>
  </w:style>
  <w:style w:type="character" w:customStyle="1" w:styleId="104">
    <w:name w:val="Основной текст + 104"/>
    <w:aliases w:val="5 pt6,Интервал 0 pt"/>
    <w:rsid w:val="002A284B"/>
    <w:rPr>
      <w:rFonts w:cs="Times New Roman"/>
      <w:b/>
      <w:bCs/>
      <w:spacing w:val="0"/>
      <w:sz w:val="21"/>
      <w:szCs w:val="21"/>
      <w:lang w:bidi="ar-SA"/>
    </w:rPr>
  </w:style>
  <w:style w:type="paragraph" w:styleId="a5">
    <w:name w:val="Body Text"/>
    <w:basedOn w:val="a"/>
    <w:link w:val="a6"/>
    <w:rsid w:val="002A284B"/>
    <w:pPr>
      <w:widowControl w:val="0"/>
      <w:shd w:val="clear" w:color="auto" w:fill="FFFFFF"/>
      <w:spacing w:before="420" w:after="120" w:line="240" w:lineRule="atLeast"/>
      <w:jc w:val="center"/>
    </w:pPr>
  </w:style>
  <w:style w:type="character" w:customStyle="1" w:styleId="a6">
    <w:name w:val="Основний текст Знак"/>
    <w:basedOn w:val="a0"/>
    <w:link w:val="a5"/>
    <w:rsid w:val="002A284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3">
    <w:name w:val="Основной текст + 103"/>
    <w:aliases w:val="5 pt4,Не полужирный3"/>
    <w:rsid w:val="002A284B"/>
    <w:rPr>
      <w:rFonts w:ascii="Times New Roman" w:hAnsi="Times New Roman" w:cs="Times New Roman"/>
      <w:b/>
      <w:bCs/>
      <w:spacing w:val="10"/>
      <w:sz w:val="21"/>
      <w:szCs w:val="21"/>
      <w:u w:val="none"/>
      <w:lang w:bidi="ar-SA"/>
    </w:rPr>
  </w:style>
  <w:style w:type="paragraph" w:customStyle="1" w:styleId="a7">
    <w:name w:val="Нормальний текст"/>
    <w:basedOn w:val="a"/>
    <w:rsid w:val="002A284B"/>
    <w:pPr>
      <w:spacing w:before="120"/>
      <w:ind w:firstLine="567"/>
    </w:pPr>
  </w:style>
  <w:style w:type="paragraph" w:styleId="a8">
    <w:name w:val="footer"/>
    <w:basedOn w:val="a"/>
    <w:link w:val="a9"/>
    <w:rsid w:val="002A284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2A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2A28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rsid w:val="002A284B"/>
    <w:rPr>
      <w:rFonts w:cs="Times New Roman"/>
    </w:rPr>
  </w:style>
  <w:style w:type="paragraph" w:customStyle="1" w:styleId="aa">
    <w:name w:val="Обычный с отступом"/>
    <w:basedOn w:val="a"/>
    <w:autoRedefine/>
    <w:rsid w:val="002A284B"/>
    <w:pPr>
      <w:jc w:val="both"/>
    </w:pPr>
    <w:rPr>
      <w:i/>
      <w:color w:val="0000FF"/>
      <w:sz w:val="28"/>
      <w:szCs w:val="28"/>
    </w:rPr>
  </w:style>
  <w:style w:type="paragraph" w:customStyle="1" w:styleId="Default">
    <w:name w:val="Default"/>
    <w:rsid w:val="002A2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12">
    <w:name w:val="Абзац списка1"/>
    <w:basedOn w:val="a"/>
    <w:qFormat/>
    <w:rsid w:val="002A284B"/>
    <w:pPr>
      <w:ind w:left="720"/>
      <w:contextualSpacing/>
    </w:pPr>
  </w:style>
  <w:style w:type="paragraph" w:styleId="ab">
    <w:name w:val="Normal (Web)"/>
    <w:basedOn w:val="a"/>
    <w:uiPriority w:val="99"/>
    <w:rsid w:val="002A284B"/>
    <w:pPr>
      <w:spacing w:before="100" w:beforeAutospacing="1" w:after="100" w:afterAutospacing="1"/>
    </w:pPr>
  </w:style>
  <w:style w:type="character" w:styleId="ac">
    <w:name w:val="Strong"/>
    <w:qFormat/>
    <w:rsid w:val="002A284B"/>
    <w:rPr>
      <w:b/>
      <w:bCs/>
    </w:rPr>
  </w:style>
  <w:style w:type="character" w:customStyle="1" w:styleId="apple-converted-space">
    <w:name w:val="apple-converted-space"/>
    <w:basedOn w:val="a0"/>
    <w:rsid w:val="002A284B"/>
  </w:style>
  <w:style w:type="character" w:styleId="ad">
    <w:name w:val="Emphasis"/>
    <w:uiPriority w:val="20"/>
    <w:qFormat/>
    <w:rsid w:val="002A284B"/>
    <w:rPr>
      <w:i/>
      <w:iCs/>
    </w:rPr>
  </w:style>
  <w:style w:type="paragraph" w:customStyle="1" w:styleId="13">
    <w:name w:val="Обычный1"/>
    <w:rsid w:val="002A284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2A284B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2A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2A284B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2A28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semiHidden/>
    <w:locked/>
    <w:rsid w:val="002A284B"/>
    <w:rPr>
      <w:rFonts w:cs="Times New Roman"/>
      <w:sz w:val="24"/>
      <w:szCs w:val="24"/>
    </w:rPr>
  </w:style>
  <w:style w:type="paragraph" w:styleId="af2">
    <w:name w:val="Balloon Text"/>
    <w:basedOn w:val="a"/>
    <w:link w:val="af3"/>
    <w:rsid w:val="002A284B"/>
    <w:rPr>
      <w:rFonts w:ascii="Tahoma" w:hAnsi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2A284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rvts23">
    <w:name w:val="rvts23"/>
    <w:rsid w:val="002A284B"/>
  </w:style>
  <w:style w:type="character" w:customStyle="1" w:styleId="rvts9">
    <w:name w:val="rvts9"/>
    <w:rsid w:val="002A284B"/>
  </w:style>
  <w:style w:type="paragraph" w:styleId="2">
    <w:name w:val="Body Text Indent 2"/>
    <w:basedOn w:val="a"/>
    <w:link w:val="20"/>
    <w:rsid w:val="002A284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A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A284B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f5">
    <w:name w:val="Назва Знак"/>
    <w:basedOn w:val="a0"/>
    <w:link w:val="af4"/>
    <w:rsid w:val="002A284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2A284B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2A284B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15474,baiaagaaboqcaaaddzgaaawfoaaaaaaaaaaaaaaaaaaaaaaaaaaaaaaaaaaaaaaaaaaaaaaaaaaaaaaaaaaaaaaaaaaaaaaaaaaaaaaaaaaaaaaaaaaaaaaaaaaaaaaaaaaaaaaaaaaaaaaaaaaaaaaaaaaaaaaaaaaaaaaaaaaaaaaaaaaaaaaaaaaaaaaaaaaaaaaaaaaaaaaaaaaaaaaaaaaaaaaaaaaaaaa"/>
    <w:basedOn w:val="a"/>
    <w:rsid w:val="002A284B"/>
    <w:pPr>
      <w:spacing w:before="100" w:beforeAutospacing="1" w:after="100" w:afterAutospacing="1"/>
    </w:pPr>
  </w:style>
  <w:style w:type="character" w:customStyle="1" w:styleId="FontStyle61">
    <w:name w:val="Font Style61"/>
    <w:uiPriority w:val="99"/>
    <w:rsid w:val="00713AF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uiPriority w:val="99"/>
    <w:rsid w:val="005C1458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lang w:val="ru-RU"/>
    </w:rPr>
  </w:style>
  <w:style w:type="character" w:styleId="af6">
    <w:name w:val="Unresolved Mention"/>
    <w:basedOn w:val="a0"/>
    <w:uiPriority w:val="99"/>
    <w:semiHidden/>
    <w:unhideWhenUsed/>
    <w:rsid w:val="000400B9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B69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mdpu.org.ua/" TargetMode="External"/><Relationship Id="rId13" Type="http://schemas.openxmlformats.org/officeDocument/2006/relationships/hyperlink" Target="https://drive.google.com/file/d/1OMtCdZsTSSudgxmqMu206ffea4Kjx3_Q/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mdpu.org.ua/" TargetMode="External"/><Relationship Id="rId12" Type="http://schemas.openxmlformats.org/officeDocument/2006/relationships/hyperlink" Target="https://mdpu.org.ua/" TargetMode="External"/><Relationship Id="rId17" Type="http://schemas.openxmlformats.org/officeDocument/2006/relationships/hyperlink" Target="http://www.uis.unesco.org/Education/Documents/isced-fields-of-education-training-20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k003.com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pu.org.ua/" TargetMode="External"/><Relationship Id="rId11" Type="http://schemas.openxmlformats.org/officeDocument/2006/relationships/hyperlink" Target="https://mdpu.org.ua/wp-content/uploads/2023/05/479_sistema-vyao_02.05.2023.pdf" TargetMode="External"/><Relationship Id="rId5" Type="http://schemas.openxmlformats.org/officeDocument/2006/relationships/hyperlink" Target="https://mdpu.org.ua/wp-content/uploads/2024/07/28_balno-nakop-systema-otsinyuvannya_28.06.2024.pdf" TargetMode="External"/><Relationship Id="rId15" Type="http://schemas.openxmlformats.org/officeDocument/2006/relationships/hyperlink" Target="http://zakon5.rada.gov.ua/laws/show/2145%20-%2019" TargetMode="External"/><Relationship Id="rId10" Type="http://schemas.openxmlformats.org/officeDocument/2006/relationships/hyperlink" Target="https://mdpu.org.ua/wp-content/uploads/2023/02/Akademichna-mobilnist_27.09.202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fn.mdpu.org.ua/my/" TargetMode="External"/><Relationship Id="rId14" Type="http://schemas.openxmlformats.org/officeDocument/2006/relationships/hyperlink" Target="https://drive.google.com/file/d/14KeC_yldBuss-N0Q60DqWdwy9We1_uV4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5271</Words>
  <Characters>30046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Viktorovna Irina</dc:creator>
  <cp:lastModifiedBy>Natalia</cp:lastModifiedBy>
  <cp:revision>2</cp:revision>
  <dcterms:created xsi:type="dcterms:W3CDTF">2025-04-18T20:21:00Z</dcterms:created>
  <dcterms:modified xsi:type="dcterms:W3CDTF">2025-04-18T20:21:00Z</dcterms:modified>
</cp:coreProperties>
</file>